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FBB57" w14:textId="205329C8" w:rsidR="0026555B" w:rsidRPr="00135267" w:rsidRDefault="0026555B" w:rsidP="00DC1F1F">
      <w:pPr>
        <w:ind w:left="1985" w:hanging="1985"/>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971C3B">
        <w:rPr>
          <w:rFonts w:ascii="Arial" w:hAnsi="Arial" w:cs="Arial"/>
          <w:noProof/>
          <w:sz w:val="24"/>
          <w:szCs w:val="24"/>
        </w:rPr>
        <w:t xml:space="preserve">5G NR </w:t>
      </w:r>
      <w:r w:rsidR="00A96213" w:rsidRPr="00A96213">
        <w:rPr>
          <w:rFonts w:ascii="Arial" w:hAnsi="Arial" w:cs="Arial"/>
          <w:noProof/>
          <w:sz w:val="24"/>
          <w:szCs w:val="24"/>
        </w:rPr>
        <w:t>UE transmit timing accuracy</w:t>
      </w:r>
      <w:r w:rsidR="00A96213">
        <w:rPr>
          <w:rFonts w:ascii="Arial" w:hAnsi="Arial" w:cs="Arial"/>
          <w:noProof/>
          <w:sz w:val="24"/>
          <w:szCs w:val="24"/>
        </w:rPr>
        <w:t xml:space="preserve"> Tests</w:t>
      </w:r>
      <w:r w:rsidR="002F0AD3">
        <w:rPr>
          <w:rFonts w:ascii="Arial" w:hAnsi="Arial" w:cs="Arial"/>
          <w:noProof/>
          <w:sz w:val="24"/>
          <w:szCs w:val="24"/>
        </w:rPr>
        <w:t xml:space="preserve"> for Satellite Access</w:t>
      </w:r>
    </w:p>
    <w:p w14:paraId="2072F810" w14:textId="26D64D49"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A96213">
        <w:rPr>
          <w:rFonts w:ascii="Arial" w:hAnsi="Arial" w:cs="Arial"/>
          <w:sz w:val="24"/>
          <w:szCs w:val="24"/>
        </w:rPr>
        <w:t>Qualcomm</w:t>
      </w:r>
    </w:p>
    <w:p w14:paraId="75A3303C" w14:textId="77777777" w:rsidR="0026555B" w:rsidRDefault="0026555B" w:rsidP="000C157A">
      <w:pPr>
        <w:pBdr>
          <w:bottom w:val="single" w:sz="4" w:space="1" w:color="auto"/>
        </w:pBdr>
        <w:rPr>
          <w:rFonts w:ascii="Arial" w:hAnsi="Arial" w:cs="Arial"/>
        </w:rPr>
      </w:pPr>
    </w:p>
    <w:p w14:paraId="107E775E" w14:textId="77777777"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14:paraId="5EB61781" w14:textId="1BA29569" w:rsidR="0022146D" w:rsidRPr="00C31835" w:rsidRDefault="0026555B" w:rsidP="00DC1F1F">
      <w:pPr>
        <w:spacing w:after="120"/>
        <w:jc w:val="both"/>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2146D" w:rsidRPr="00C31835">
        <w:rPr>
          <w:rFonts w:ascii="Arial" w:hAnsi="Arial" w:cs="Arial"/>
          <w:lang w:val="en-US"/>
        </w:rPr>
        <w:t>RRM</w:t>
      </w:r>
      <w:r w:rsidR="00971C3B">
        <w:rPr>
          <w:rFonts w:ascii="Arial" w:hAnsi="Arial" w:cs="Arial"/>
          <w:lang w:val="en-US"/>
        </w:rPr>
        <w:t xml:space="preserve"> transmit timing accuracy tests</w:t>
      </w:r>
      <w:r w:rsidR="00CD3CD2">
        <w:rPr>
          <w:rFonts w:ascii="Arial" w:hAnsi="Arial" w:cs="Arial"/>
          <w:lang w:val="en-US"/>
        </w:rPr>
        <w:t xml:space="preserve"> for satellite access</w:t>
      </w:r>
      <w:r w:rsidR="00971C3B">
        <w:rPr>
          <w:rFonts w:ascii="Arial" w:hAnsi="Arial" w:cs="Arial"/>
          <w:lang w:val="en-US"/>
        </w:rPr>
        <w:t>.</w:t>
      </w:r>
    </w:p>
    <w:p w14:paraId="0AB09F36" w14:textId="12B1F467" w:rsidR="0022146D" w:rsidRPr="00C31835" w:rsidRDefault="0022146D" w:rsidP="00DC1F1F">
      <w:pPr>
        <w:jc w:val="both"/>
        <w:rPr>
          <w:rFonts w:ascii="Arial" w:hAnsi="Arial" w:cs="Arial"/>
        </w:rPr>
      </w:pPr>
      <w:r w:rsidRPr="00C31835">
        <w:rPr>
          <w:rFonts w:ascii="Arial" w:hAnsi="Arial" w:cs="Arial"/>
        </w:rPr>
        <w:t xml:space="preserve">The test case in question, from </w:t>
      </w:r>
      <w:r>
        <w:rPr>
          <w:rFonts w:ascii="Arial" w:hAnsi="Arial" w:cs="Arial"/>
        </w:rPr>
        <w:t>TS 38.5</w:t>
      </w:r>
      <w:r w:rsidR="00DC1F1F">
        <w:rPr>
          <w:rFonts w:ascii="Arial" w:hAnsi="Arial" w:cs="Arial"/>
        </w:rPr>
        <w:t>33</w:t>
      </w:r>
      <w:r w:rsidRPr="00C31835">
        <w:rPr>
          <w:rFonts w:ascii="Arial" w:hAnsi="Arial" w:cs="Arial"/>
        </w:rPr>
        <w:t xml:space="preserve">, </w:t>
      </w:r>
      <w:r w:rsidR="00CD3CD2">
        <w:rPr>
          <w:rFonts w:ascii="Arial" w:hAnsi="Arial" w:cs="Arial"/>
        </w:rPr>
        <w:t>is</w:t>
      </w:r>
      <w:r w:rsidRPr="00C31835">
        <w:rPr>
          <w:rFonts w:ascii="Arial" w:hAnsi="Arial" w:cs="Arial"/>
        </w:rPr>
        <w:t>:</w:t>
      </w:r>
    </w:p>
    <w:p w14:paraId="3E8671E8" w14:textId="10265FF5" w:rsidR="00CD3CD2" w:rsidRDefault="00CD3CD2" w:rsidP="00DC1F1F">
      <w:pPr>
        <w:numPr>
          <w:ilvl w:val="0"/>
          <w:numId w:val="9"/>
        </w:numPr>
        <w:autoSpaceDE w:val="0"/>
        <w:autoSpaceDN w:val="0"/>
        <w:adjustRightInd w:val="0"/>
        <w:spacing w:after="60"/>
        <w:jc w:val="both"/>
        <w:rPr>
          <w:rFonts w:ascii="Arial" w:hAnsi="Arial" w:cs="Arial"/>
        </w:rPr>
      </w:pPr>
      <w:r w:rsidRPr="00CD3CD2">
        <w:rPr>
          <w:rFonts w:ascii="Arial" w:hAnsi="Arial" w:cs="Arial"/>
        </w:rPr>
        <w:t>14.3.1.1</w:t>
      </w:r>
      <w:r>
        <w:rPr>
          <w:rFonts w:ascii="Arial" w:hAnsi="Arial" w:cs="Arial"/>
        </w:rPr>
        <w:t xml:space="preserve">, </w:t>
      </w:r>
      <w:r w:rsidRPr="00CD3CD2">
        <w:rPr>
          <w:rFonts w:ascii="Arial" w:hAnsi="Arial" w:cs="Arial"/>
        </w:rPr>
        <w:t>NR SA FR1 UE transmit timing accuracy for Satellite Access</w:t>
      </w:r>
    </w:p>
    <w:p w14:paraId="4974A885" w14:textId="77777777" w:rsidR="00DC1F1F" w:rsidRDefault="00DC1F1F" w:rsidP="00DC1F1F">
      <w:pPr>
        <w:spacing w:after="120"/>
        <w:jc w:val="both"/>
        <w:rPr>
          <w:rFonts w:ascii="Arial" w:hAnsi="Arial" w:cs="Arial"/>
        </w:rPr>
      </w:pPr>
    </w:p>
    <w:p w14:paraId="7CF60A69" w14:textId="253D4A08" w:rsidR="00DC1F1F" w:rsidRPr="00C31835" w:rsidRDefault="0026555B" w:rsidP="00553583">
      <w:pPr>
        <w:spacing w:after="120"/>
        <w:jc w:val="both"/>
        <w:rPr>
          <w:rFonts w:ascii="Arial" w:hAnsi="Arial" w:cs="Arial"/>
        </w:rPr>
      </w:pPr>
      <w:r w:rsidRPr="009E68B8">
        <w:rPr>
          <w:rFonts w:ascii="Arial" w:hAnsi="Arial" w:cs="Arial"/>
        </w:rPr>
        <w:t>This document describes the process to derive the Test Tolerances</w:t>
      </w:r>
      <w:r w:rsidR="00082992" w:rsidRPr="009E68B8">
        <w:rPr>
          <w:rFonts w:ascii="Arial" w:hAnsi="Arial" w:cs="Arial"/>
        </w:rPr>
        <w:t xml:space="preserve"> for </w:t>
      </w:r>
      <w:r w:rsidR="00CD3CD2">
        <w:rPr>
          <w:rFonts w:ascii="Arial" w:hAnsi="Arial" w:cs="Arial"/>
        </w:rPr>
        <w:t>this test case</w:t>
      </w:r>
      <w:r w:rsidR="00DC1F1F">
        <w:rPr>
          <w:rFonts w:ascii="Arial" w:hAnsi="Arial" w:cs="Arial"/>
        </w:rPr>
        <w:t>.</w:t>
      </w:r>
    </w:p>
    <w:p w14:paraId="0CC9324F" w14:textId="353463B4"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r>
      <w:r w:rsidR="00CD3CD2">
        <w:rPr>
          <w:b/>
          <w:bCs/>
          <w:noProof w:val="0"/>
        </w:rPr>
        <w:t>Prototype t</w:t>
      </w:r>
      <w:r w:rsidRPr="00C31835">
        <w:rPr>
          <w:b/>
          <w:bCs/>
          <w:noProof w:val="0"/>
        </w:rPr>
        <w:t xml:space="preserve">est </w:t>
      </w:r>
      <w:r w:rsidR="006430FA">
        <w:rPr>
          <w:rFonts w:eastAsia="SimSun" w:hint="eastAsia"/>
          <w:b/>
          <w:bCs/>
          <w:noProof w:val="0"/>
          <w:lang w:eastAsia="zh-CN"/>
        </w:rPr>
        <w:t xml:space="preserve">case in </w:t>
      </w:r>
      <w:r w:rsidR="00CD3CD2">
        <w:rPr>
          <w:rFonts w:eastAsia="SimSun"/>
          <w:b/>
          <w:bCs/>
          <w:noProof w:val="0"/>
          <w:lang w:eastAsia="zh-CN"/>
        </w:rPr>
        <w:t xml:space="preserve">Annex A of </w:t>
      </w:r>
      <w:r w:rsidR="006430FA">
        <w:rPr>
          <w:rFonts w:eastAsia="SimSun" w:hint="eastAsia"/>
          <w:b/>
          <w:bCs/>
          <w:noProof w:val="0"/>
          <w:lang w:eastAsia="zh-CN"/>
        </w:rPr>
        <w:t>TS 3</w:t>
      </w:r>
      <w:r w:rsidR="00A96213">
        <w:rPr>
          <w:rFonts w:eastAsia="SimSun"/>
          <w:b/>
          <w:bCs/>
          <w:noProof w:val="0"/>
          <w:lang w:eastAsia="zh-CN"/>
        </w:rPr>
        <w:t>8</w:t>
      </w:r>
      <w:r w:rsidR="006430FA">
        <w:rPr>
          <w:rFonts w:eastAsia="SimSun" w:hint="eastAsia"/>
          <w:b/>
          <w:bCs/>
          <w:noProof w:val="0"/>
          <w:lang w:eastAsia="zh-CN"/>
        </w:rPr>
        <w:t>.133</w:t>
      </w:r>
    </w:p>
    <w:p w14:paraId="1D9BB5FA" w14:textId="2EAE326C" w:rsidR="0026555B" w:rsidRDefault="004051C5" w:rsidP="00436F31">
      <w:pPr>
        <w:jc w:val="both"/>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CD3CD2">
        <w:rPr>
          <w:rFonts w:ascii="Arial" w:hAnsi="Arial"/>
          <w:lang w:eastAsia="zh-CN"/>
        </w:rPr>
        <w:t>7.17</w:t>
      </w:r>
      <w:r w:rsidR="00A96213">
        <w:rPr>
          <w:rFonts w:ascii="Arial" w:hAnsi="Arial"/>
          <w:lang w:eastAsia="zh-CN"/>
        </w:rPr>
        <w:t>.0</w:t>
      </w:r>
      <w:r w:rsidR="00BA5BF6">
        <w:rPr>
          <w:rFonts w:ascii="Arial" w:hAnsi="Arial" w:cs="Arial"/>
        </w:rPr>
        <w:t>:</w:t>
      </w:r>
    </w:p>
    <w:p w14:paraId="250E0F22" w14:textId="77777777" w:rsidR="001A3E1E" w:rsidRPr="001A3E1E" w:rsidRDefault="001A3E1E" w:rsidP="001A3E1E">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bookmarkStart w:id="22" w:name="_Toc535476155"/>
      <w:r w:rsidRPr="001A3E1E">
        <w:rPr>
          <w:rFonts w:ascii="Arial" w:eastAsia="Times New Roman" w:hAnsi="Arial"/>
          <w:snapToGrid w:val="0"/>
          <w:sz w:val="24"/>
          <w:highlight w:val="lightGray"/>
          <w:lang w:eastAsia="ko-KR"/>
        </w:rPr>
        <w:t>A.14.3.1.1</w:t>
      </w:r>
      <w:r w:rsidRPr="001A3E1E">
        <w:rPr>
          <w:rFonts w:ascii="Arial" w:eastAsia="Times New Roman" w:hAnsi="Arial"/>
          <w:snapToGrid w:val="0"/>
          <w:sz w:val="24"/>
          <w:highlight w:val="lightGray"/>
          <w:lang w:eastAsia="ko-KR"/>
        </w:rPr>
        <w:tab/>
        <w:t>NR UE Transmit Timing Test for FR1</w:t>
      </w:r>
      <w:bookmarkEnd w:id="22"/>
    </w:p>
    <w:p w14:paraId="27674A5E" w14:textId="77777777" w:rsidR="001A3E1E" w:rsidRPr="001A3E1E" w:rsidRDefault="001A3E1E" w:rsidP="001A3E1E">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bookmarkStart w:id="23" w:name="_Toc535476156"/>
      <w:r w:rsidRPr="001A3E1E">
        <w:rPr>
          <w:rFonts w:ascii="Arial" w:eastAsia="Times New Roman" w:hAnsi="Arial"/>
          <w:sz w:val="22"/>
          <w:highlight w:val="lightGray"/>
          <w:lang w:eastAsia="ko-KR"/>
        </w:rPr>
        <w:t>A.14.3.1.1.1</w:t>
      </w:r>
      <w:r w:rsidRPr="001A3E1E">
        <w:rPr>
          <w:rFonts w:ascii="Arial" w:eastAsia="Times New Roman" w:hAnsi="Arial"/>
          <w:sz w:val="22"/>
          <w:highlight w:val="lightGray"/>
          <w:lang w:eastAsia="ko-KR"/>
        </w:rPr>
        <w:tab/>
        <w:t>Test Purpose and environment</w:t>
      </w:r>
      <w:bookmarkEnd w:id="23"/>
    </w:p>
    <w:p w14:paraId="409CC8C6"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A.14.3.1.1.1-1.</w:t>
      </w:r>
    </w:p>
    <w:p w14:paraId="59CF187D"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A3E1E" w:rsidRPr="001A3E1E" w14:paraId="3FB10EF0" w14:textId="77777777" w:rsidTr="009D06DC">
        <w:trPr>
          <w:jc w:val="center"/>
        </w:trPr>
        <w:tc>
          <w:tcPr>
            <w:tcW w:w="1631" w:type="dxa"/>
            <w:tcBorders>
              <w:top w:val="single" w:sz="4" w:space="0" w:color="auto"/>
              <w:left w:val="single" w:sz="4" w:space="0" w:color="auto"/>
              <w:bottom w:val="single" w:sz="4" w:space="0" w:color="auto"/>
              <w:right w:val="single" w:sz="4" w:space="0" w:color="auto"/>
            </w:tcBorders>
            <w:hideMark/>
          </w:tcPr>
          <w:p w14:paraId="78EB54F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1A3E1E">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27749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1A3E1E">
              <w:rPr>
                <w:rFonts w:ascii="Arial" w:eastAsia="Times New Roman" w:hAnsi="Arial"/>
                <w:b/>
                <w:sz w:val="18"/>
                <w:highlight w:val="lightGray"/>
                <w:lang w:eastAsia="zh-TW"/>
              </w:rPr>
              <w:t>Description</w:t>
            </w:r>
          </w:p>
        </w:tc>
      </w:tr>
      <w:tr w:rsidR="001A3E1E" w:rsidRPr="001A3E1E" w14:paraId="70251EB5" w14:textId="77777777" w:rsidTr="009D06DC">
        <w:trPr>
          <w:jc w:val="center"/>
        </w:trPr>
        <w:tc>
          <w:tcPr>
            <w:tcW w:w="1631" w:type="dxa"/>
            <w:tcBorders>
              <w:top w:val="single" w:sz="4" w:space="0" w:color="auto"/>
              <w:left w:val="single" w:sz="4" w:space="0" w:color="auto"/>
              <w:bottom w:val="single" w:sz="4" w:space="0" w:color="auto"/>
              <w:right w:val="single" w:sz="4" w:space="0" w:color="auto"/>
            </w:tcBorders>
            <w:hideMark/>
          </w:tcPr>
          <w:p w14:paraId="0696E2A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TW"/>
              </w:rPr>
            </w:pPr>
            <w:r w:rsidRPr="001A3E1E">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58310B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TW"/>
              </w:rPr>
            </w:pPr>
            <w:r w:rsidRPr="001A3E1E">
              <w:rPr>
                <w:rFonts w:ascii="Arial" w:eastAsia="Times New Roman" w:hAnsi="Arial"/>
                <w:sz w:val="18"/>
                <w:highlight w:val="lightGray"/>
                <w:lang w:eastAsia="zh-CN"/>
              </w:rPr>
              <w:t xml:space="preserve">GSO, NR </w:t>
            </w:r>
            <w:r w:rsidRPr="001A3E1E">
              <w:rPr>
                <w:rFonts w:ascii="Arial" w:eastAsia="Times New Roman" w:hAnsi="Arial"/>
                <w:sz w:val="18"/>
                <w:highlight w:val="lightGray"/>
                <w:lang w:eastAsia="zh-TW"/>
              </w:rPr>
              <w:t>FDD, SSB SCS 15 kHz, data SCS 15 kHz, BW 10 MHz</w:t>
            </w:r>
          </w:p>
        </w:tc>
      </w:tr>
      <w:tr w:rsidR="001A3E1E" w:rsidRPr="001A3E1E" w14:paraId="2F5591A7" w14:textId="77777777" w:rsidTr="009D06DC">
        <w:trPr>
          <w:jc w:val="center"/>
        </w:trPr>
        <w:tc>
          <w:tcPr>
            <w:tcW w:w="1631" w:type="dxa"/>
            <w:tcBorders>
              <w:top w:val="single" w:sz="4" w:space="0" w:color="auto"/>
              <w:left w:val="single" w:sz="4" w:space="0" w:color="auto"/>
              <w:bottom w:val="single" w:sz="4" w:space="0" w:color="auto"/>
              <w:right w:val="single" w:sz="4" w:space="0" w:color="auto"/>
            </w:tcBorders>
            <w:hideMark/>
          </w:tcPr>
          <w:p w14:paraId="5B180AF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469F12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zh-CN"/>
              </w:rPr>
              <w:t xml:space="preserve">NGSO, NR </w:t>
            </w:r>
            <w:r w:rsidRPr="001A3E1E">
              <w:rPr>
                <w:rFonts w:ascii="Arial" w:eastAsia="Times New Roman" w:hAnsi="Arial"/>
                <w:sz w:val="18"/>
                <w:highlight w:val="lightGray"/>
                <w:lang w:eastAsia="zh-TW"/>
              </w:rPr>
              <w:t>FDD, SSB SCS 15 kHz, data SCS 15 kHz, BW 10 MHz</w:t>
            </w:r>
          </w:p>
        </w:tc>
      </w:tr>
      <w:tr w:rsidR="001A3E1E" w:rsidRPr="001A3E1E" w14:paraId="1D27BCD9" w14:textId="77777777" w:rsidTr="009D06D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C192C2"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zh-TW"/>
              </w:rPr>
              <w:t>NOTE:</w:t>
            </w:r>
            <w:r w:rsidRPr="001A3E1E">
              <w:rPr>
                <w:rFonts w:ascii="Arial" w:eastAsia="Times New Roman" w:hAnsi="Arial"/>
                <w:sz w:val="18"/>
                <w:highlight w:val="lightGray"/>
                <w:lang w:eastAsia="ko-KR"/>
              </w:rPr>
              <w:tab/>
              <w:t>If UE supports both NGSO and GSO, the test case Config 1 can be skipped if the UE passes test case Config 2.</w:t>
            </w:r>
            <w:r w:rsidRPr="001A3E1E">
              <w:rPr>
                <w:rFonts w:ascii="Arial" w:eastAsia="Times New Roman" w:hAnsi="Arial"/>
                <w:sz w:val="18"/>
                <w:highlight w:val="lightGray"/>
                <w:lang w:eastAsia="zh-TW"/>
              </w:rPr>
              <w:t xml:space="preserve"> </w:t>
            </w:r>
          </w:p>
        </w:tc>
      </w:tr>
    </w:tbl>
    <w:p w14:paraId="1884964B"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p>
    <w:p w14:paraId="318688D6"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 xml:space="preserve">The test consists </w:t>
      </w:r>
      <w:r w:rsidRPr="001A3E1E">
        <w:rPr>
          <w:rFonts w:eastAsia="Times New Roman"/>
          <w:highlight w:val="lightGray"/>
        </w:rPr>
        <w:t>a single NR cell (PCell)</w:t>
      </w:r>
      <w:r w:rsidRPr="001A3E1E">
        <w:rPr>
          <w:rFonts w:eastAsia="Times New Roman"/>
          <w:highlight w:val="lightGray"/>
          <w:lang w:eastAsia="ko-KR"/>
        </w:rPr>
        <w:t xml:space="preserve">. Table A.14.3.1.1.1-2 defines the parameters to be configured and strength of the transmitted signals. The transmit timing is verified by the UE transmitting SRS using the configuration defined in table A.14.3.1.1.1-3. </w:t>
      </w:r>
    </w:p>
    <w:p w14:paraId="113C43D0"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A.14.3.1.1.1-2: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703"/>
        <w:gridCol w:w="1382"/>
        <w:gridCol w:w="1378"/>
        <w:gridCol w:w="1449"/>
        <w:gridCol w:w="1438"/>
      </w:tblGrid>
      <w:tr w:rsidR="001A3E1E" w:rsidRPr="001A3E1E" w14:paraId="1647508F" w14:textId="77777777" w:rsidTr="009D06DC">
        <w:trPr>
          <w:tblHeader/>
          <w:jc w:val="center"/>
        </w:trPr>
        <w:tc>
          <w:tcPr>
            <w:tcW w:w="1980" w:type="pct"/>
            <w:tcBorders>
              <w:top w:val="single" w:sz="4" w:space="0" w:color="auto"/>
              <w:left w:val="single" w:sz="4" w:space="0" w:color="auto"/>
              <w:bottom w:val="single" w:sz="4" w:space="0" w:color="auto"/>
              <w:right w:val="single" w:sz="4" w:space="0" w:color="auto"/>
            </w:tcBorders>
            <w:vAlign w:val="center"/>
            <w:hideMark/>
          </w:tcPr>
          <w:p w14:paraId="5002380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b/>
                <w:sz w:val="18"/>
                <w:highlight w:val="lightGray"/>
              </w:rPr>
            </w:pPr>
            <w:r w:rsidRPr="001A3E1E">
              <w:rPr>
                <w:rFonts w:ascii="Arial" w:eastAsia="Times New Roman" w:hAnsi="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vAlign w:val="center"/>
            <w:hideMark/>
          </w:tcPr>
          <w:p w14:paraId="002C1BE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Unit</w:t>
            </w:r>
          </w:p>
        </w:tc>
        <w:tc>
          <w:tcPr>
            <w:tcW w:w="737" w:type="pct"/>
            <w:tcBorders>
              <w:top w:val="single" w:sz="4" w:space="0" w:color="auto"/>
              <w:left w:val="single" w:sz="4" w:space="0" w:color="auto"/>
              <w:bottom w:val="single" w:sz="4" w:space="0" w:color="auto"/>
              <w:right w:val="single" w:sz="4" w:space="0" w:color="auto"/>
            </w:tcBorders>
            <w:vAlign w:val="center"/>
            <w:hideMark/>
          </w:tcPr>
          <w:p w14:paraId="373652D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Config</w:t>
            </w:r>
          </w:p>
        </w:tc>
        <w:tc>
          <w:tcPr>
            <w:tcW w:w="775" w:type="pct"/>
            <w:tcBorders>
              <w:top w:val="single" w:sz="4" w:space="0" w:color="auto"/>
              <w:left w:val="single" w:sz="4" w:space="0" w:color="auto"/>
              <w:bottom w:val="single" w:sz="4" w:space="0" w:color="auto"/>
              <w:right w:val="single" w:sz="4" w:space="0" w:color="auto"/>
            </w:tcBorders>
            <w:vAlign w:val="center"/>
            <w:hideMark/>
          </w:tcPr>
          <w:p w14:paraId="3A15D71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Test1</w:t>
            </w:r>
          </w:p>
        </w:tc>
        <w:tc>
          <w:tcPr>
            <w:tcW w:w="768" w:type="pct"/>
            <w:tcBorders>
              <w:top w:val="single" w:sz="4" w:space="0" w:color="auto"/>
              <w:left w:val="single" w:sz="4" w:space="0" w:color="auto"/>
              <w:bottom w:val="single" w:sz="4" w:space="0" w:color="auto"/>
              <w:right w:val="single" w:sz="4" w:space="0" w:color="auto"/>
            </w:tcBorders>
            <w:vAlign w:val="center"/>
            <w:hideMark/>
          </w:tcPr>
          <w:p w14:paraId="72EA017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rPr>
            </w:pPr>
            <w:r w:rsidRPr="001A3E1E">
              <w:rPr>
                <w:rFonts w:ascii="Arial" w:eastAsia="Times New Roman" w:hAnsi="Arial"/>
                <w:b/>
                <w:sz w:val="18"/>
                <w:highlight w:val="lightGray"/>
              </w:rPr>
              <w:t>Test2</w:t>
            </w:r>
          </w:p>
        </w:tc>
      </w:tr>
      <w:tr w:rsidR="001A3E1E" w:rsidRPr="001A3E1E" w14:paraId="68682615"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tcPr>
          <w:p w14:paraId="48EA2A15" w14:textId="77777777" w:rsidR="001A3E1E" w:rsidRPr="001A3E1E" w:rsidDel="00FF5E17"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SSB ARFCN</w:t>
            </w:r>
          </w:p>
        </w:tc>
        <w:tc>
          <w:tcPr>
            <w:tcW w:w="739" w:type="pct"/>
            <w:tcBorders>
              <w:top w:val="single" w:sz="4" w:space="0" w:color="auto"/>
              <w:left w:val="single" w:sz="4" w:space="0" w:color="auto"/>
              <w:bottom w:val="single" w:sz="4" w:space="0" w:color="auto"/>
              <w:right w:val="single" w:sz="4" w:space="0" w:color="auto"/>
            </w:tcBorders>
          </w:tcPr>
          <w:p w14:paraId="5A5D40F1"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46914B2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tcPr>
          <w:p w14:paraId="4EFDA6D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1</w:t>
            </w:r>
          </w:p>
        </w:tc>
        <w:tc>
          <w:tcPr>
            <w:tcW w:w="768" w:type="pct"/>
            <w:tcBorders>
              <w:top w:val="single" w:sz="4" w:space="0" w:color="auto"/>
              <w:left w:val="single" w:sz="4" w:space="0" w:color="auto"/>
              <w:bottom w:val="single" w:sz="4" w:space="0" w:color="auto"/>
              <w:right w:val="single" w:sz="4" w:space="0" w:color="auto"/>
            </w:tcBorders>
          </w:tcPr>
          <w:p w14:paraId="73F7118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1</w:t>
            </w:r>
          </w:p>
        </w:tc>
      </w:tr>
      <w:tr w:rsidR="001A3E1E" w:rsidRPr="001A3E1E" w14:paraId="3038C8E0" w14:textId="77777777" w:rsidTr="009D06DC">
        <w:trPr>
          <w:jc w:val="center"/>
        </w:trPr>
        <w:tc>
          <w:tcPr>
            <w:tcW w:w="1980" w:type="pct"/>
            <w:tcBorders>
              <w:top w:val="nil"/>
              <w:left w:val="single" w:sz="4" w:space="0" w:color="auto"/>
              <w:bottom w:val="nil"/>
              <w:right w:val="single" w:sz="4" w:space="0" w:color="auto"/>
            </w:tcBorders>
            <w:shd w:val="clear" w:color="auto" w:fill="auto"/>
          </w:tcPr>
          <w:p w14:paraId="7E89DCC0" w14:textId="77777777" w:rsidR="001A3E1E" w:rsidRPr="001A3E1E" w:rsidRDefault="001A3E1E" w:rsidP="001A3E1E">
            <w:pPr>
              <w:overflowPunct w:val="0"/>
              <w:autoSpaceDE w:val="0"/>
              <w:autoSpaceDN w:val="0"/>
              <w:adjustRightInd w:val="0"/>
              <w:spacing w:after="0"/>
              <w:textAlignment w:val="baseline"/>
              <w:rPr>
                <w:rFonts w:ascii="Arial" w:eastAsia="SimSun" w:hAnsi="Arial"/>
                <w:sz w:val="18"/>
                <w:highlight w:val="lightGray"/>
                <w:lang w:eastAsia="zh-CN"/>
              </w:rPr>
            </w:pPr>
            <w:r w:rsidRPr="001A3E1E">
              <w:rPr>
                <w:rFonts w:ascii="Arial" w:eastAsia="SimSun" w:hAnsi="Arial"/>
                <w:sz w:val="18"/>
                <w:highlight w:val="lightGray"/>
                <w:lang w:eastAsia="zh-CN"/>
              </w:rPr>
              <w:t>Serving s</w:t>
            </w:r>
            <w:r w:rsidRPr="001A3E1E">
              <w:rPr>
                <w:rFonts w:ascii="Arial" w:eastAsia="Calibri" w:hAnsi="Arial"/>
                <w:sz w:val="18"/>
                <w:highlight w:val="lightGray"/>
              </w:rPr>
              <w:t xml:space="preserve">atellite </w:t>
            </w:r>
            <w:r w:rsidRPr="001A3E1E">
              <w:rPr>
                <w:rFonts w:ascii="Arial" w:eastAsia="SimSun" w:hAnsi="Arial"/>
                <w:sz w:val="18"/>
                <w:highlight w:val="lightGray"/>
                <w:lang w:eastAsia="zh-CN"/>
              </w:rPr>
              <w:t>configuration</w:t>
            </w:r>
          </w:p>
        </w:tc>
        <w:tc>
          <w:tcPr>
            <w:tcW w:w="739" w:type="pct"/>
            <w:vMerge w:val="restart"/>
            <w:tcBorders>
              <w:top w:val="nil"/>
              <w:left w:val="single" w:sz="4" w:space="0" w:color="auto"/>
              <w:right w:val="single" w:sz="4" w:space="0" w:color="auto"/>
            </w:tcBorders>
            <w:shd w:val="clear" w:color="auto" w:fill="auto"/>
          </w:tcPr>
          <w:p w14:paraId="09E6ABE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vAlign w:val="center"/>
          </w:tcPr>
          <w:p w14:paraId="715CD9EF"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lang w:eastAsia="ko-KR"/>
              </w:rPr>
            </w:pPr>
            <w:r w:rsidRPr="001A3E1E">
              <w:rPr>
                <w:rFonts w:ascii="Arial" w:eastAsia="Calibri" w:hAnsi="Arial"/>
                <w:sz w:val="18"/>
                <w:highlight w:val="lightGray"/>
                <w:lang w:eastAsia="ko-KR"/>
              </w:rPr>
              <w:t>1</w:t>
            </w:r>
          </w:p>
        </w:tc>
        <w:tc>
          <w:tcPr>
            <w:tcW w:w="1543" w:type="pct"/>
            <w:gridSpan w:val="2"/>
            <w:tcBorders>
              <w:top w:val="single" w:sz="4" w:space="0" w:color="auto"/>
              <w:left w:val="single" w:sz="4" w:space="0" w:color="auto"/>
              <w:bottom w:val="single" w:sz="4" w:space="0" w:color="auto"/>
              <w:right w:val="single" w:sz="4" w:space="0" w:color="auto"/>
            </w:tcBorders>
          </w:tcPr>
          <w:p w14:paraId="1221A80D" w14:textId="77777777" w:rsidR="001A3E1E" w:rsidRPr="001A3E1E" w:rsidRDefault="001A3E1E" w:rsidP="001A3E1E">
            <w:pPr>
              <w:overflowPunct w:val="0"/>
              <w:autoSpaceDE w:val="0"/>
              <w:autoSpaceDN w:val="0"/>
              <w:adjustRightInd w:val="0"/>
              <w:spacing w:after="0"/>
              <w:jc w:val="center"/>
              <w:textAlignment w:val="baseline"/>
              <w:rPr>
                <w:rFonts w:ascii="Arial" w:eastAsia="SimSun" w:hAnsi="Arial"/>
                <w:sz w:val="18"/>
                <w:highlight w:val="lightGray"/>
                <w:lang w:eastAsia="zh-CN"/>
              </w:rPr>
            </w:pPr>
            <w:r w:rsidRPr="001A3E1E">
              <w:rPr>
                <w:rFonts w:ascii="Arial" w:eastAsia="SimSun" w:hAnsi="Arial" w:hint="eastAsia"/>
                <w:sz w:val="18"/>
                <w:highlight w:val="lightGray"/>
                <w:lang w:eastAsia="zh-CN"/>
              </w:rPr>
              <w:t>S</w:t>
            </w:r>
            <w:r w:rsidRPr="001A3E1E">
              <w:rPr>
                <w:rFonts w:ascii="Arial" w:eastAsia="SimSun" w:hAnsi="Arial"/>
                <w:sz w:val="18"/>
                <w:highlight w:val="lightGray"/>
                <w:lang w:eastAsia="zh-CN"/>
              </w:rPr>
              <w:t>SC.1</w:t>
            </w:r>
          </w:p>
        </w:tc>
      </w:tr>
      <w:tr w:rsidR="001A3E1E" w:rsidRPr="001A3E1E" w14:paraId="29A1B8EA" w14:textId="77777777" w:rsidTr="009D06DC">
        <w:trPr>
          <w:jc w:val="center"/>
        </w:trPr>
        <w:tc>
          <w:tcPr>
            <w:tcW w:w="1980" w:type="pct"/>
            <w:tcBorders>
              <w:top w:val="nil"/>
              <w:left w:val="single" w:sz="4" w:space="0" w:color="auto"/>
              <w:bottom w:val="single" w:sz="4" w:space="0" w:color="auto"/>
              <w:right w:val="single" w:sz="4" w:space="0" w:color="auto"/>
            </w:tcBorders>
            <w:shd w:val="clear" w:color="auto" w:fill="auto"/>
          </w:tcPr>
          <w:p w14:paraId="0D7EFE2A" w14:textId="77777777" w:rsidR="001A3E1E" w:rsidRPr="001A3E1E" w:rsidRDefault="001A3E1E" w:rsidP="001A3E1E">
            <w:pPr>
              <w:overflowPunct w:val="0"/>
              <w:autoSpaceDE w:val="0"/>
              <w:autoSpaceDN w:val="0"/>
              <w:adjustRightInd w:val="0"/>
              <w:spacing w:after="0"/>
              <w:textAlignment w:val="baseline"/>
              <w:rPr>
                <w:rFonts w:ascii="Arial" w:eastAsia="Calibri" w:hAnsi="Arial"/>
                <w:sz w:val="18"/>
                <w:highlight w:val="lightGray"/>
              </w:rPr>
            </w:pPr>
          </w:p>
        </w:tc>
        <w:tc>
          <w:tcPr>
            <w:tcW w:w="739" w:type="pct"/>
            <w:vMerge/>
            <w:tcBorders>
              <w:left w:val="single" w:sz="4" w:space="0" w:color="auto"/>
              <w:bottom w:val="single" w:sz="4" w:space="0" w:color="auto"/>
              <w:right w:val="single" w:sz="4" w:space="0" w:color="auto"/>
            </w:tcBorders>
            <w:shd w:val="clear" w:color="auto" w:fill="auto"/>
          </w:tcPr>
          <w:p w14:paraId="5BE93AFE"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vAlign w:val="center"/>
          </w:tcPr>
          <w:p w14:paraId="1D8902C9"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lang w:eastAsia="ko-KR"/>
              </w:rPr>
            </w:pPr>
            <w:r w:rsidRPr="001A3E1E">
              <w:rPr>
                <w:rFonts w:ascii="Arial" w:eastAsia="Times New Roman" w:hAnsi="Arial"/>
                <w:sz w:val="18"/>
                <w:highlight w:val="lightGray"/>
                <w:lang w:eastAsia="zh-CN"/>
              </w:rPr>
              <w:t>2</w:t>
            </w:r>
          </w:p>
        </w:tc>
        <w:tc>
          <w:tcPr>
            <w:tcW w:w="1543" w:type="pct"/>
            <w:gridSpan w:val="2"/>
            <w:tcBorders>
              <w:top w:val="single" w:sz="4" w:space="0" w:color="auto"/>
              <w:left w:val="single" w:sz="4" w:space="0" w:color="auto"/>
              <w:bottom w:val="single" w:sz="4" w:space="0" w:color="auto"/>
              <w:right w:val="single" w:sz="4" w:space="0" w:color="auto"/>
            </w:tcBorders>
          </w:tcPr>
          <w:p w14:paraId="2C3C8AB3" w14:textId="77777777" w:rsidR="001A3E1E" w:rsidRPr="001A3E1E" w:rsidRDefault="001A3E1E" w:rsidP="001A3E1E">
            <w:pPr>
              <w:overflowPunct w:val="0"/>
              <w:autoSpaceDE w:val="0"/>
              <w:autoSpaceDN w:val="0"/>
              <w:adjustRightInd w:val="0"/>
              <w:spacing w:after="0"/>
              <w:jc w:val="center"/>
              <w:textAlignment w:val="baseline"/>
              <w:rPr>
                <w:rFonts w:ascii="Arial" w:eastAsia="SimSun" w:hAnsi="Arial"/>
                <w:sz w:val="18"/>
                <w:highlight w:val="lightGray"/>
                <w:lang w:eastAsia="zh-CN"/>
              </w:rPr>
            </w:pPr>
            <w:r w:rsidRPr="001A3E1E">
              <w:rPr>
                <w:rFonts w:ascii="Arial" w:eastAsia="SimSun" w:hAnsi="Arial" w:hint="eastAsia"/>
                <w:sz w:val="18"/>
                <w:highlight w:val="lightGray"/>
                <w:lang w:eastAsia="zh-CN"/>
              </w:rPr>
              <w:t>S</w:t>
            </w:r>
            <w:r w:rsidRPr="001A3E1E">
              <w:rPr>
                <w:rFonts w:ascii="Arial" w:eastAsia="SimSun" w:hAnsi="Arial"/>
                <w:sz w:val="18"/>
                <w:highlight w:val="lightGray"/>
                <w:lang w:eastAsia="zh-CN"/>
              </w:rPr>
              <w:t>SC.2</w:t>
            </w:r>
          </w:p>
        </w:tc>
      </w:tr>
      <w:tr w:rsidR="001A3E1E" w:rsidRPr="001A3E1E" w14:paraId="57EFCCCF" w14:textId="77777777" w:rsidTr="009D06DC">
        <w:trPr>
          <w:jc w:val="center"/>
        </w:trPr>
        <w:tc>
          <w:tcPr>
            <w:tcW w:w="1980" w:type="pct"/>
            <w:tcBorders>
              <w:left w:val="single" w:sz="4" w:space="0" w:color="auto"/>
              <w:bottom w:val="single" w:sz="4" w:space="0" w:color="auto"/>
              <w:right w:val="single" w:sz="4" w:space="0" w:color="auto"/>
            </w:tcBorders>
            <w:shd w:val="clear" w:color="auto" w:fill="auto"/>
          </w:tcPr>
          <w:p w14:paraId="3C3FB237" w14:textId="77777777" w:rsidR="001A3E1E" w:rsidRPr="001A3E1E" w:rsidRDefault="001A3E1E" w:rsidP="001A3E1E">
            <w:pPr>
              <w:overflowPunct w:val="0"/>
              <w:autoSpaceDE w:val="0"/>
              <w:autoSpaceDN w:val="0"/>
              <w:adjustRightInd w:val="0"/>
              <w:spacing w:after="0"/>
              <w:textAlignment w:val="baseline"/>
              <w:rPr>
                <w:rFonts w:ascii="Arial" w:eastAsia="Calibri" w:hAnsi="Arial"/>
                <w:sz w:val="18"/>
                <w:highlight w:val="lightGray"/>
              </w:rPr>
            </w:pPr>
            <w:r w:rsidRPr="001A3E1E">
              <w:rPr>
                <w:rFonts w:ascii="Arial" w:eastAsia="Times New Roman" w:hAnsi="Arial"/>
                <w:sz w:val="18"/>
                <w:highlight w:val="lightGray"/>
              </w:rPr>
              <w:t>BW</w:t>
            </w:r>
            <w:r w:rsidRPr="001A3E1E">
              <w:rPr>
                <w:rFonts w:ascii="Arial" w:eastAsia="Times New Roman" w:hAnsi="Arial"/>
                <w:sz w:val="18"/>
                <w:highlight w:val="lightGray"/>
                <w:vertAlign w:val="subscript"/>
              </w:rPr>
              <w:t>channel</w:t>
            </w:r>
          </w:p>
        </w:tc>
        <w:tc>
          <w:tcPr>
            <w:tcW w:w="739" w:type="pct"/>
            <w:tcBorders>
              <w:left w:val="single" w:sz="4" w:space="0" w:color="auto"/>
              <w:bottom w:val="single" w:sz="4" w:space="0" w:color="auto"/>
              <w:right w:val="single" w:sz="4" w:space="0" w:color="auto"/>
            </w:tcBorders>
            <w:shd w:val="clear" w:color="auto" w:fill="auto"/>
          </w:tcPr>
          <w:p w14:paraId="72A4AD3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r w:rsidRPr="001A3E1E">
              <w:rPr>
                <w:rFonts w:ascii="Arial" w:eastAsia="Times New Roman" w:hAnsi="Arial"/>
                <w:sz w:val="18"/>
                <w:highlight w:val="lightGray"/>
              </w:rPr>
              <w:t>MHz</w:t>
            </w:r>
          </w:p>
        </w:tc>
        <w:tc>
          <w:tcPr>
            <w:tcW w:w="737" w:type="pct"/>
            <w:tcBorders>
              <w:top w:val="single" w:sz="4" w:space="0" w:color="auto"/>
              <w:left w:val="single" w:sz="4" w:space="0" w:color="auto"/>
              <w:bottom w:val="single" w:sz="4" w:space="0" w:color="auto"/>
              <w:right w:val="single" w:sz="4" w:space="0" w:color="auto"/>
            </w:tcBorders>
            <w:vAlign w:val="center"/>
          </w:tcPr>
          <w:p w14:paraId="3295EA8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3C5304E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A3E1E">
              <w:rPr>
                <w:rFonts w:ascii="Arial" w:eastAsia="Times New Roman" w:hAnsi="Arial"/>
                <w:sz w:val="18"/>
                <w:highlight w:val="lightGray"/>
              </w:rPr>
              <w:t>10: N</w:t>
            </w:r>
            <w:r w:rsidRPr="001A3E1E">
              <w:rPr>
                <w:rFonts w:ascii="Arial" w:eastAsia="Times New Roman" w:hAnsi="Arial"/>
                <w:sz w:val="18"/>
                <w:highlight w:val="lightGray"/>
                <w:vertAlign w:val="subscript"/>
              </w:rPr>
              <w:t>PRB,c</w:t>
            </w:r>
            <w:r w:rsidRPr="001A3E1E">
              <w:rPr>
                <w:rFonts w:ascii="Arial" w:eastAsia="Times New Roman" w:hAnsi="Arial"/>
                <w:sz w:val="18"/>
                <w:highlight w:val="lightGray"/>
              </w:rPr>
              <w:t xml:space="preserve"> = 52</w:t>
            </w:r>
          </w:p>
        </w:tc>
      </w:tr>
      <w:tr w:rsidR="001A3E1E" w:rsidRPr="001A3E1E" w14:paraId="351EAE67"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tcPr>
          <w:p w14:paraId="2591189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Initial BWP Configuration</w:t>
            </w:r>
          </w:p>
        </w:tc>
        <w:tc>
          <w:tcPr>
            <w:tcW w:w="739" w:type="pct"/>
            <w:tcBorders>
              <w:top w:val="single" w:sz="4" w:space="0" w:color="auto"/>
              <w:left w:val="single" w:sz="4" w:space="0" w:color="auto"/>
              <w:bottom w:val="single" w:sz="4" w:space="0" w:color="auto"/>
              <w:right w:val="single" w:sz="4" w:space="0" w:color="auto"/>
            </w:tcBorders>
          </w:tcPr>
          <w:p w14:paraId="4A680D5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14D502A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4AD362A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DLBWP.0.1</w:t>
            </w:r>
          </w:p>
          <w:p w14:paraId="2A7DBF3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ULBWP.0.1</w:t>
            </w:r>
          </w:p>
        </w:tc>
      </w:tr>
      <w:tr w:rsidR="001A3E1E" w:rsidRPr="001A3E1E" w14:paraId="1CEE8135"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tcPr>
          <w:p w14:paraId="7515691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Dedicated BWP Configuration</w:t>
            </w:r>
          </w:p>
        </w:tc>
        <w:tc>
          <w:tcPr>
            <w:tcW w:w="739" w:type="pct"/>
            <w:tcBorders>
              <w:top w:val="single" w:sz="4" w:space="0" w:color="auto"/>
              <w:left w:val="single" w:sz="4" w:space="0" w:color="auto"/>
              <w:bottom w:val="single" w:sz="4" w:space="0" w:color="auto"/>
              <w:right w:val="single" w:sz="4" w:space="0" w:color="auto"/>
            </w:tcBorders>
          </w:tcPr>
          <w:p w14:paraId="516CFEE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5D7CC23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16334B9D"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DLBWP.1.1</w:t>
            </w:r>
          </w:p>
          <w:p w14:paraId="48E8902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ULBWP.1.1</w:t>
            </w:r>
          </w:p>
        </w:tc>
      </w:tr>
      <w:tr w:rsidR="001A3E1E" w:rsidRPr="001A3E1E" w14:paraId="5B7F90EE"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04DF96B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DRX Cycle</w:t>
            </w:r>
          </w:p>
        </w:tc>
        <w:tc>
          <w:tcPr>
            <w:tcW w:w="739" w:type="pct"/>
            <w:tcBorders>
              <w:top w:val="single" w:sz="4" w:space="0" w:color="auto"/>
              <w:left w:val="single" w:sz="4" w:space="0" w:color="auto"/>
              <w:bottom w:val="single" w:sz="4" w:space="0" w:color="auto"/>
              <w:right w:val="single" w:sz="4" w:space="0" w:color="auto"/>
            </w:tcBorders>
            <w:hideMark/>
          </w:tcPr>
          <w:p w14:paraId="10A5906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ms</w:t>
            </w:r>
          </w:p>
        </w:tc>
        <w:tc>
          <w:tcPr>
            <w:tcW w:w="737" w:type="pct"/>
            <w:tcBorders>
              <w:top w:val="single" w:sz="4" w:space="0" w:color="auto"/>
              <w:left w:val="single" w:sz="4" w:space="0" w:color="auto"/>
              <w:bottom w:val="single" w:sz="4" w:space="0" w:color="auto"/>
              <w:right w:val="single" w:sz="4" w:space="0" w:color="auto"/>
            </w:tcBorders>
            <w:hideMark/>
          </w:tcPr>
          <w:p w14:paraId="3AA1491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587D950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N/A</w:t>
            </w:r>
          </w:p>
        </w:tc>
        <w:tc>
          <w:tcPr>
            <w:tcW w:w="768" w:type="pct"/>
            <w:tcBorders>
              <w:top w:val="single" w:sz="4" w:space="0" w:color="auto"/>
              <w:left w:val="single" w:sz="4" w:space="0" w:color="auto"/>
              <w:bottom w:val="single" w:sz="4" w:space="0" w:color="auto"/>
              <w:right w:val="single" w:sz="4" w:space="0" w:color="auto"/>
            </w:tcBorders>
            <w:hideMark/>
          </w:tcPr>
          <w:p w14:paraId="64CB04A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DRX.</w:t>
            </w:r>
            <w:r w:rsidRPr="001A3E1E">
              <w:rPr>
                <w:rFonts w:ascii="Arial" w:eastAsia="Times New Roman" w:hAnsi="Arial"/>
                <w:sz w:val="18"/>
                <w:highlight w:val="lightGray"/>
                <w:lang w:eastAsia="ja-JP"/>
              </w:rPr>
              <w:t>8</w:t>
            </w:r>
            <w:r w:rsidRPr="001A3E1E">
              <w:rPr>
                <w:rFonts w:ascii="Arial" w:eastAsia="Times New Roman" w:hAnsi="Arial"/>
                <w:sz w:val="18"/>
                <w:highlight w:val="lightGray"/>
                <w:vertAlign w:val="superscript"/>
              </w:rPr>
              <w:t>Note5</w:t>
            </w:r>
          </w:p>
        </w:tc>
      </w:tr>
      <w:tr w:rsidR="001A3E1E" w:rsidRPr="001A3E1E" w14:paraId="18A55B68" w14:textId="77777777" w:rsidTr="009D06DC">
        <w:trPr>
          <w:jc w:val="center"/>
        </w:trPr>
        <w:tc>
          <w:tcPr>
            <w:tcW w:w="1980" w:type="pct"/>
            <w:tcBorders>
              <w:top w:val="single" w:sz="4" w:space="0" w:color="auto"/>
              <w:left w:val="single" w:sz="4" w:space="0" w:color="auto"/>
              <w:right w:val="single" w:sz="4" w:space="0" w:color="auto"/>
            </w:tcBorders>
            <w:shd w:val="clear" w:color="auto" w:fill="auto"/>
            <w:hideMark/>
          </w:tcPr>
          <w:p w14:paraId="47E7CEC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PDSCH Reference measurement channel</w:t>
            </w:r>
          </w:p>
        </w:tc>
        <w:tc>
          <w:tcPr>
            <w:tcW w:w="739" w:type="pct"/>
            <w:tcBorders>
              <w:top w:val="single" w:sz="4" w:space="0" w:color="auto"/>
              <w:left w:val="single" w:sz="4" w:space="0" w:color="auto"/>
              <w:right w:val="single" w:sz="4" w:space="0" w:color="auto"/>
            </w:tcBorders>
            <w:shd w:val="clear" w:color="auto" w:fill="auto"/>
          </w:tcPr>
          <w:p w14:paraId="22F3A93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78AF7A6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hideMark/>
          </w:tcPr>
          <w:p w14:paraId="7EF85A1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SR.1.1 FDD</w:t>
            </w:r>
          </w:p>
        </w:tc>
      </w:tr>
      <w:tr w:rsidR="001A3E1E" w:rsidRPr="001A3E1E" w14:paraId="2854D826" w14:textId="77777777" w:rsidTr="009D06DC">
        <w:trPr>
          <w:jc w:val="center"/>
        </w:trPr>
        <w:tc>
          <w:tcPr>
            <w:tcW w:w="1980" w:type="pct"/>
            <w:tcBorders>
              <w:top w:val="single" w:sz="4" w:space="0" w:color="auto"/>
              <w:left w:val="single" w:sz="4" w:space="0" w:color="auto"/>
              <w:right w:val="single" w:sz="4" w:space="0" w:color="auto"/>
            </w:tcBorders>
            <w:shd w:val="clear" w:color="auto" w:fill="auto"/>
            <w:hideMark/>
          </w:tcPr>
          <w:p w14:paraId="1AB0750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RMSI CORESET Reference Channel</w:t>
            </w:r>
          </w:p>
        </w:tc>
        <w:tc>
          <w:tcPr>
            <w:tcW w:w="739" w:type="pct"/>
            <w:tcBorders>
              <w:top w:val="single" w:sz="4" w:space="0" w:color="auto"/>
              <w:left w:val="single" w:sz="4" w:space="0" w:color="auto"/>
              <w:right w:val="single" w:sz="4" w:space="0" w:color="auto"/>
            </w:tcBorders>
            <w:shd w:val="clear" w:color="auto" w:fill="auto"/>
          </w:tcPr>
          <w:p w14:paraId="7E867BF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084F68B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w:t>
            </w:r>
            <w:r w:rsidRPr="001A3E1E">
              <w:rPr>
                <w:rFonts w:ascii="Arial" w:eastAsia="Times New Roman" w:hAnsi="Arial"/>
                <w:sz w:val="18"/>
                <w:highlight w:val="lightGray"/>
                <w:lang w:eastAsia="zh-CN"/>
              </w:rPr>
              <w:t>,2</w:t>
            </w:r>
          </w:p>
        </w:tc>
        <w:tc>
          <w:tcPr>
            <w:tcW w:w="1543" w:type="pct"/>
            <w:gridSpan w:val="2"/>
            <w:tcBorders>
              <w:top w:val="single" w:sz="4" w:space="0" w:color="auto"/>
              <w:left w:val="single" w:sz="4" w:space="0" w:color="auto"/>
              <w:right w:val="single" w:sz="4" w:space="0" w:color="auto"/>
            </w:tcBorders>
            <w:hideMark/>
          </w:tcPr>
          <w:p w14:paraId="6970D2D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CR.1.1 FDD</w:t>
            </w:r>
          </w:p>
        </w:tc>
      </w:tr>
      <w:tr w:rsidR="001A3E1E" w:rsidRPr="001A3E1E" w14:paraId="5DBE139D" w14:textId="77777777" w:rsidTr="009D06DC">
        <w:trPr>
          <w:jc w:val="center"/>
        </w:trPr>
        <w:tc>
          <w:tcPr>
            <w:tcW w:w="1980" w:type="pct"/>
            <w:tcBorders>
              <w:top w:val="single" w:sz="4" w:space="0" w:color="auto"/>
              <w:left w:val="single" w:sz="4" w:space="0" w:color="auto"/>
              <w:bottom w:val="nil"/>
              <w:right w:val="single" w:sz="4" w:space="0" w:color="auto"/>
            </w:tcBorders>
            <w:shd w:val="clear" w:color="auto" w:fill="auto"/>
          </w:tcPr>
          <w:p w14:paraId="59F4E812"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lastRenderedPageBreak/>
              <w:t>Dedicated CORESET Reference Channel</w:t>
            </w:r>
          </w:p>
        </w:tc>
        <w:tc>
          <w:tcPr>
            <w:tcW w:w="739" w:type="pct"/>
            <w:tcBorders>
              <w:top w:val="single" w:sz="4" w:space="0" w:color="auto"/>
              <w:left w:val="single" w:sz="4" w:space="0" w:color="auto"/>
              <w:bottom w:val="nil"/>
              <w:right w:val="single" w:sz="4" w:space="0" w:color="auto"/>
            </w:tcBorders>
            <w:shd w:val="clear" w:color="auto" w:fill="auto"/>
          </w:tcPr>
          <w:p w14:paraId="2377D23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46C802A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w:t>
            </w:r>
            <w:r w:rsidRPr="001A3E1E">
              <w:rPr>
                <w:rFonts w:ascii="Arial" w:eastAsia="Times New Roman" w:hAnsi="Arial"/>
                <w:sz w:val="18"/>
                <w:highlight w:val="lightGray"/>
                <w:lang w:eastAsia="zh-CN"/>
              </w:rPr>
              <w:t>,2</w:t>
            </w:r>
          </w:p>
        </w:tc>
        <w:tc>
          <w:tcPr>
            <w:tcW w:w="1543" w:type="pct"/>
            <w:gridSpan w:val="2"/>
            <w:tcBorders>
              <w:top w:val="single" w:sz="4" w:space="0" w:color="auto"/>
              <w:left w:val="single" w:sz="4" w:space="0" w:color="auto"/>
              <w:bottom w:val="single" w:sz="4" w:space="0" w:color="auto"/>
              <w:right w:val="single" w:sz="4" w:space="0" w:color="auto"/>
            </w:tcBorders>
          </w:tcPr>
          <w:p w14:paraId="021AEB3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CCR.1.1 FDD</w:t>
            </w:r>
          </w:p>
        </w:tc>
      </w:tr>
      <w:tr w:rsidR="001A3E1E" w:rsidRPr="001A3E1E" w14:paraId="1E53336A" w14:textId="77777777" w:rsidTr="009D06DC">
        <w:trPr>
          <w:jc w:val="center"/>
        </w:trPr>
        <w:tc>
          <w:tcPr>
            <w:tcW w:w="1980" w:type="pct"/>
            <w:tcBorders>
              <w:top w:val="single" w:sz="4" w:space="0" w:color="auto"/>
              <w:left w:val="single" w:sz="4" w:space="0" w:color="auto"/>
              <w:right w:val="single" w:sz="4" w:space="0" w:color="auto"/>
            </w:tcBorders>
            <w:shd w:val="clear" w:color="auto" w:fill="auto"/>
            <w:hideMark/>
          </w:tcPr>
          <w:p w14:paraId="6003533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OCNG Patterns</w:t>
            </w:r>
          </w:p>
        </w:tc>
        <w:tc>
          <w:tcPr>
            <w:tcW w:w="739" w:type="pct"/>
            <w:tcBorders>
              <w:top w:val="single" w:sz="4" w:space="0" w:color="auto"/>
              <w:left w:val="single" w:sz="4" w:space="0" w:color="auto"/>
              <w:right w:val="single" w:sz="4" w:space="0" w:color="auto"/>
            </w:tcBorders>
            <w:shd w:val="clear" w:color="auto" w:fill="auto"/>
          </w:tcPr>
          <w:p w14:paraId="7A9B518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3393498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hideMark/>
          </w:tcPr>
          <w:p w14:paraId="3478EE1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napToGrid w:val="0"/>
                <w:sz w:val="18"/>
                <w:highlight w:val="lightGray"/>
              </w:rPr>
              <w:t>OP.1</w:t>
            </w:r>
          </w:p>
        </w:tc>
      </w:tr>
      <w:tr w:rsidR="001A3E1E" w:rsidRPr="001A3E1E" w14:paraId="3A2A3CDF" w14:textId="77777777" w:rsidTr="009D06DC">
        <w:trPr>
          <w:jc w:val="center"/>
        </w:trPr>
        <w:tc>
          <w:tcPr>
            <w:tcW w:w="1980" w:type="pct"/>
            <w:tcBorders>
              <w:top w:val="single" w:sz="4" w:space="0" w:color="auto"/>
              <w:left w:val="single" w:sz="4" w:space="0" w:color="auto"/>
              <w:bottom w:val="nil"/>
              <w:right w:val="single" w:sz="4" w:space="0" w:color="auto"/>
            </w:tcBorders>
            <w:shd w:val="clear" w:color="auto" w:fill="auto"/>
          </w:tcPr>
          <w:p w14:paraId="78E8266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SSB configuration</w:t>
            </w:r>
          </w:p>
        </w:tc>
        <w:tc>
          <w:tcPr>
            <w:tcW w:w="739" w:type="pct"/>
            <w:tcBorders>
              <w:top w:val="single" w:sz="4" w:space="0" w:color="auto"/>
              <w:left w:val="single" w:sz="4" w:space="0" w:color="auto"/>
              <w:bottom w:val="nil"/>
              <w:right w:val="single" w:sz="4" w:space="0" w:color="auto"/>
            </w:tcBorders>
            <w:shd w:val="clear" w:color="auto" w:fill="auto"/>
          </w:tcPr>
          <w:p w14:paraId="7D16F0E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742578F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tcPr>
          <w:p w14:paraId="5C9E262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SSB.1 FR1</w:t>
            </w:r>
          </w:p>
        </w:tc>
      </w:tr>
      <w:tr w:rsidR="001A3E1E" w:rsidRPr="001A3E1E" w14:paraId="0BE26EC6" w14:textId="77777777" w:rsidTr="009D06DC">
        <w:trPr>
          <w:jc w:val="center"/>
        </w:trPr>
        <w:tc>
          <w:tcPr>
            <w:tcW w:w="1980" w:type="pct"/>
            <w:tcBorders>
              <w:top w:val="single" w:sz="4" w:space="0" w:color="auto"/>
              <w:left w:val="single" w:sz="4" w:space="0" w:color="auto"/>
              <w:right w:val="single" w:sz="4" w:space="0" w:color="auto"/>
            </w:tcBorders>
            <w:shd w:val="clear" w:color="auto" w:fill="auto"/>
            <w:hideMark/>
          </w:tcPr>
          <w:p w14:paraId="016E124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SMTC Configuration</w:t>
            </w:r>
          </w:p>
        </w:tc>
        <w:tc>
          <w:tcPr>
            <w:tcW w:w="739" w:type="pct"/>
            <w:tcBorders>
              <w:top w:val="single" w:sz="4" w:space="0" w:color="auto"/>
              <w:left w:val="single" w:sz="4" w:space="0" w:color="auto"/>
              <w:right w:val="single" w:sz="4" w:space="0" w:color="auto"/>
            </w:tcBorders>
            <w:shd w:val="clear" w:color="auto" w:fill="auto"/>
          </w:tcPr>
          <w:p w14:paraId="76BFEA6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right w:val="single" w:sz="4" w:space="0" w:color="auto"/>
            </w:tcBorders>
            <w:hideMark/>
          </w:tcPr>
          <w:p w14:paraId="3B9095F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hideMark/>
          </w:tcPr>
          <w:p w14:paraId="34D5DF4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sidDel="00930ED5">
              <w:rPr>
                <w:rFonts w:ascii="Arial" w:eastAsia="Times New Roman" w:hAnsi="Arial"/>
                <w:sz w:val="18"/>
                <w:highlight w:val="lightGray"/>
              </w:rPr>
              <w:t>S</w:t>
            </w:r>
            <w:r w:rsidRPr="001A3E1E">
              <w:rPr>
                <w:rFonts w:ascii="Arial" w:eastAsia="Times New Roman" w:hAnsi="Arial"/>
                <w:sz w:val="18"/>
                <w:highlight w:val="lightGray"/>
              </w:rPr>
              <w:t>MTC.1</w:t>
            </w:r>
          </w:p>
        </w:tc>
      </w:tr>
      <w:tr w:rsidR="001A3E1E" w:rsidRPr="001A3E1E" w14:paraId="5587C3F0" w14:textId="77777777" w:rsidTr="009D06DC">
        <w:trPr>
          <w:jc w:val="center"/>
        </w:trPr>
        <w:tc>
          <w:tcPr>
            <w:tcW w:w="1980" w:type="pct"/>
            <w:tcBorders>
              <w:top w:val="single" w:sz="4" w:space="0" w:color="auto"/>
              <w:left w:val="single" w:sz="4" w:space="0" w:color="auto"/>
              <w:right w:val="single" w:sz="4" w:space="0" w:color="auto"/>
            </w:tcBorders>
            <w:shd w:val="clear" w:color="auto" w:fill="auto"/>
          </w:tcPr>
          <w:p w14:paraId="08C05137" w14:textId="77777777" w:rsidR="001A3E1E" w:rsidRPr="001A3E1E" w:rsidRDefault="001A3E1E" w:rsidP="001A3E1E">
            <w:pPr>
              <w:overflowPunct w:val="0"/>
              <w:autoSpaceDE w:val="0"/>
              <w:autoSpaceDN w:val="0"/>
              <w:adjustRightInd w:val="0"/>
              <w:spacing w:after="0"/>
              <w:textAlignment w:val="baseline"/>
              <w:rPr>
                <w:rFonts w:ascii="Arial" w:eastAsia="Calibri" w:hAnsi="Arial"/>
                <w:sz w:val="18"/>
                <w:highlight w:val="lightGray"/>
              </w:rPr>
            </w:pPr>
            <w:r w:rsidRPr="001A3E1E">
              <w:rPr>
                <w:rFonts w:ascii="Arial" w:eastAsia="Calibri" w:hAnsi="Arial" w:cs="Arial"/>
                <w:sz w:val="18"/>
                <w:szCs w:val="18"/>
                <w:highlight w:val="lightGray"/>
              </w:rPr>
              <w:t>TRS configuration</w:t>
            </w:r>
          </w:p>
        </w:tc>
        <w:tc>
          <w:tcPr>
            <w:tcW w:w="739" w:type="pct"/>
            <w:tcBorders>
              <w:top w:val="single" w:sz="4" w:space="0" w:color="auto"/>
              <w:left w:val="single" w:sz="4" w:space="0" w:color="auto"/>
              <w:right w:val="single" w:sz="4" w:space="0" w:color="auto"/>
            </w:tcBorders>
          </w:tcPr>
          <w:p w14:paraId="54F84FB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single" w:sz="4" w:space="0" w:color="auto"/>
              <w:left w:val="single" w:sz="4" w:space="0" w:color="auto"/>
              <w:right w:val="single" w:sz="4" w:space="0" w:color="auto"/>
            </w:tcBorders>
          </w:tcPr>
          <w:p w14:paraId="551639A7" w14:textId="77777777" w:rsidR="001A3E1E" w:rsidRPr="001A3E1E" w:rsidDel="00930ED5"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right w:val="single" w:sz="4" w:space="0" w:color="auto"/>
            </w:tcBorders>
          </w:tcPr>
          <w:p w14:paraId="50AE9B47" w14:textId="77777777" w:rsidR="001A3E1E" w:rsidRPr="001A3E1E" w:rsidDel="00930ED5"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cs="Arial"/>
                <w:snapToGrid w:val="0"/>
                <w:sz w:val="18"/>
                <w:szCs w:val="18"/>
                <w:highlight w:val="lightGray"/>
              </w:rPr>
              <w:t>TRS.1.1 FDD</w:t>
            </w:r>
          </w:p>
        </w:tc>
      </w:tr>
      <w:tr w:rsidR="001A3E1E" w:rsidRPr="001A3E1E" w14:paraId="7F1C9225"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5474C38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PSS to SSS</w:t>
            </w:r>
          </w:p>
        </w:tc>
        <w:tc>
          <w:tcPr>
            <w:tcW w:w="739" w:type="pct"/>
            <w:tcBorders>
              <w:top w:val="single" w:sz="4" w:space="0" w:color="auto"/>
              <w:left w:val="single" w:sz="4" w:space="0" w:color="auto"/>
              <w:bottom w:val="nil"/>
              <w:right w:val="single" w:sz="4" w:space="0" w:color="auto"/>
            </w:tcBorders>
            <w:shd w:val="clear" w:color="auto" w:fill="auto"/>
            <w:hideMark/>
          </w:tcPr>
          <w:p w14:paraId="1E7DD6C1"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w:t>
            </w:r>
          </w:p>
        </w:tc>
        <w:tc>
          <w:tcPr>
            <w:tcW w:w="737" w:type="pct"/>
            <w:tcBorders>
              <w:top w:val="single" w:sz="4" w:space="0" w:color="auto"/>
              <w:left w:val="single" w:sz="4" w:space="0" w:color="auto"/>
              <w:bottom w:val="nil"/>
              <w:right w:val="single" w:sz="4" w:space="0" w:color="auto"/>
            </w:tcBorders>
            <w:shd w:val="clear" w:color="auto" w:fill="auto"/>
            <w:hideMark/>
          </w:tcPr>
          <w:p w14:paraId="5CA4733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nil"/>
              <w:right w:val="single" w:sz="4" w:space="0" w:color="auto"/>
            </w:tcBorders>
            <w:shd w:val="clear" w:color="auto" w:fill="auto"/>
            <w:hideMark/>
          </w:tcPr>
          <w:p w14:paraId="2BE5F62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0</w:t>
            </w:r>
          </w:p>
        </w:tc>
        <w:tc>
          <w:tcPr>
            <w:tcW w:w="768" w:type="pct"/>
            <w:tcBorders>
              <w:top w:val="single" w:sz="4" w:space="0" w:color="auto"/>
              <w:left w:val="single" w:sz="4" w:space="0" w:color="auto"/>
              <w:bottom w:val="nil"/>
              <w:right w:val="single" w:sz="4" w:space="0" w:color="auto"/>
            </w:tcBorders>
            <w:shd w:val="clear" w:color="auto" w:fill="auto"/>
            <w:hideMark/>
          </w:tcPr>
          <w:p w14:paraId="30210DD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0</w:t>
            </w:r>
          </w:p>
        </w:tc>
      </w:tr>
      <w:tr w:rsidR="001A3E1E" w:rsidRPr="001A3E1E" w14:paraId="52D084CD"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061F999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PBCH DMRS to SSS</w:t>
            </w:r>
          </w:p>
        </w:tc>
        <w:tc>
          <w:tcPr>
            <w:tcW w:w="739" w:type="pct"/>
            <w:tcBorders>
              <w:top w:val="nil"/>
              <w:left w:val="single" w:sz="4" w:space="0" w:color="auto"/>
              <w:bottom w:val="nil"/>
              <w:right w:val="single" w:sz="4" w:space="0" w:color="auto"/>
            </w:tcBorders>
            <w:shd w:val="clear" w:color="auto" w:fill="auto"/>
            <w:hideMark/>
          </w:tcPr>
          <w:p w14:paraId="055505C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29CAC8A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637FAA91"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33BF73F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456858E2"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24837D8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PBCH to PBCH DMRS</w:t>
            </w:r>
          </w:p>
        </w:tc>
        <w:tc>
          <w:tcPr>
            <w:tcW w:w="739" w:type="pct"/>
            <w:tcBorders>
              <w:top w:val="nil"/>
              <w:left w:val="single" w:sz="4" w:space="0" w:color="auto"/>
              <w:bottom w:val="nil"/>
              <w:right w:val="single" w:sz="4" w:space="0" w:color="auto"/>
            </w:tcBorders>
            <w:shd w:val="clear" w:color="auto" w:fill="auto"/>
            <w:hideMark/>
          </w:tcPr>
          <w:p w14:paraId="63742BDD"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7AC3AC7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3FBCB370"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453CB7E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6E7C6FB7"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4F26BDE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PDCCH DMRS to SSS</w:t>
            </w:r>
          </w:p>
        </w:tc>
        <w:tc>
          <w:tcPr>
            <w:tcW w:w="739" w:type="pct"/>
            <w:tcBorders>
              <w:top w:val="nil"/>
              <w:left w:val="single" w:sz="4" w:space="0" w:color="auto"/>
              <w:bottom w:val="nil"/>
              <w:right w:val="single" w:sz="4" w:space="0" w:color="auto"/>
            </w:tcBorders>
            <w:shd w:val="clear" w:color="auto" w:fill="auto"/>
            <w:hideMark/>
          </w:tcPr>
          <w:p w14:paraId="1C4F2A2C"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24118DC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50783905"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2F306416"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3F508090"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36D6A38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PDCCH to PDCCH DMRS</w:t>
            </w:r>
          </w:p>
        </w:tc>
        <w:tc>
          <w:tcPr>
            <w:tcW w:w="739" w:type="pct"/>
            <w:tcBorders>
              <w:top w:val="nil"/>
              <w:left w:val="single" w:sz="4" w:space="0" w:color="auto"/>
              <w:bottom w:val="nil"/>
              <w:right w:val="single" w:sz="4" w:space="0" w:color="auto"/>
            </w:tcBorders>
            <w:shd w:val="clear" w:color="auto" w:fill="auto"/>
            <w:hideMark/>
          </w:tcPr>
          <w:p w14:paraId="634B9EF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671D9941"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758D4FA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49363307"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343A5E3B"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0E60F92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 xml:space="preserve">EPRE ratio of PDSCH DMRS to SSS </w:t>
            </w:r>
          </w:p>
        </w:tc>
        <w:tc>
          <w:tcPr>
            <w:tcW w:w="739" w:type="pct"/>
            <w:tcBorders>
              <w:top w:val="nil"/>
              <w:left w:val="single" w:sz="4" w:space="0" w:color="auto"/>
              <w:bottom w:val="nil"/>
              <w:right w:val="single" w:sz="4" w:space="0" w:color="auto"/>
            </w:tcBorders>
            <w:shd w:val="clear" w:color="auto" w:fill="auto"/>
            <w:hideMark/>
          </w:tcPr>
          <w:p w14:paraId="3943ACD4"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744A226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5B17682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2C0418D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75AFD28C"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3E3DBAA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 xml:space="preserve">EPRE ratio of PDSCH to PDSCH </w:t>
            </w:r>
          </w:p>
        </w:tc>
        <w:tc>
          <w:tcPr>
            <w:tcW w:w="739" w:type="pct"/>
            <w:tcBorders>
              <w:top w:val="nil"/>
              <w:left w:val="single" w:sz="4" w:space="0" w:color="auto"/>
              <w:bottom w:val="nil"/>
              <w:right w:val="single" w:sz="4" w:space="0" w:color="auto"/>
            </w:tcBorders>
            <w:shd w:val="clear" w:color="auto" w:fill="auto"/>
            <w:hideMark/>
          </w:tcPr>
          <w:p w14:paraId="612E5B81"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4A793E9A"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28637283"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0A2CD9E5"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41EB12D8"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752D331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OCNG DMRS to SSS(Note 1)</w:t>
            </w:r>
          </w:p>
        </w:tc>
        <w:tc>
          <w:tcPr>
            <w:tcW w:w="739" w:type="pct"/>
            <w:tcBorders>
              <w:top w:val="nil"/>
              <w:left w:val="single" w:sz="4" w:space="0" w:color="auto"/>
              <w:bottom w:val="nil"/>
              <w:right w:val="single" w:sz="4" w:space="0" w:color="auto"/>
            </w:tcBorders>
            <w:shd w:val="clear" w:color="auto" w:fill="auto"/>
            <w:hideMark/>
          </w:tcPr>
          <w:p w14:paraId="620D6799"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nil"/>
              <w:right w:val="single" w:sz="4" w:space="0" w:color="auto"/>
            </w:tcBorders>
            <w:shd w:val="clear" w:color="auto" w:fill="auto"/>
            <w:hideMark/>
          </w:tcPr>
          <w:p w14:paraId="374C30A0"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nil"/>
              <w:right w:val="single" w:sz="4" w:space="0" w:color="auto"/>
            </w:tcBorders>
            <w:shd w:val="clear" w:color="auto" w:fill="auto"/>
            <w:hideMark/>
          </w:tcPr>
          <w:p w14:paraId="00F22E04"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nil"/>
              <w:right w:val="single" w:sz="4" w:space="0" w:color="auto"/>
            </w:tcBorders>
            <w:shd w:val="clear" w:color="auto" w:fill="auto"/>
            <w:hideMark/>
          </w:tcPr>
          <w:p w14:paraId="65DBF24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4DFC9EC7"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723EC77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EPRE ratio of OCNG to OCNG DMRS (Note 1)</w:t>
            </w:r>
          </w:p>
        </w:tc>
        <w:tc>
          <w:tcPr>
            <w:tcW w:w="739" w:type="pct"/>
            <w:tcBorders>
              <w:top w:val="nil"/>
              <w:left w:val="single" w:sz="4" w:space="0" w:color="auto"/>
              <w:bottom w:val="single" w:sz="4" w:space="0" w:color="auto"/>
              <w:right w:val="single" w:sz="4" w:space="0" w:color="auto"/>
            </w:tcBorders>
            <w:shd w:val="clear" w:color="auto" w:fill="auto"/>
            <w:hideMark/>
          </w:tcPr>
          <w:p w14:paraId="6D777972"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37" w:type="pct"/>
            <w:tcBorders>
              <w:top w:val="nil"/>
              <w:left w:val="single" w:sz="4" w:space="0" w:color="auto"/>
              <w:bottom w:val="single" w:sz="4" w:space="0" w:color="auto"/>
              <w:right w:val="single" w:sz="4" w:space="0" w:color="auto"/>
            </w:tcBorders>
            <w:shd w:val="clear" w:color="auto" w:fill="auto"/>
            <w:hideMark/>
          </w:tcPr>
          <w:p w14:paraId="1B7AFA6F"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75" w:type="pct"/>
            <w:tcBorders>
              <w:top w:val="nil"/>
              <w:left w:val="single" w:sz="4" w:space="0" w:color="auto"/>
              <w:bottom w:val="single" w:sz="4" w:space="0" w:color="auto"/>
              <w:right w:val="single" w:sz="4" w:space="0" w:color="auto"/>
            </w:tcBorders>
            <w:shd w:val="clear" w:color="auto" w:fill="auto"/>
            <w:hideMark/>
          </w:tcPr>
          <w:p w14:paraId="57E63D14"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c>
          <w:tcPr>
            <w:tcW w:w="768" w:type="pct"/>
            <w:tcBorders>
              <w:top w:val="nil"/>
              <w:left w:val="single" w:sz="4" w:space="0" w:color="auto"/>
              <w:bottom w:val="single" w:sz="4" w:space="0" w:color="auto"/>
              <w:right w:val="single" w:sz="4" w:space="0" w:color="auto"/>
            </w:tcBorders>
            <w:shd w:val="clear" w:color="auto" w:fill="auto"/>
            <w:hideMark/>
          </w:tcPr>
          <w:p w14:paraId="36C2106B" w14:textId="77777777" w:rsidR="001A3E1E" w:rsidRPr="001A3E1E" w:rsidRDefault="001A3E1E" w:rsidP="001A3E1E">
            <w:pPr>
              <w:overflowPunct w:val="0"/>
              <w:autoSpaceDE w:val="0"/>
              <w:autoSpaceDN w:val="0"/>
              <w:adjustRightInd w:val="0"/>
              <w:spacing w:after="0"/>
              <w:jc w:val="center"/>
              <w:textAlignment w:val="baseline"/>
              <w:rPr>
                <w:rFonts w:ascii="Arial" w:eastAsia="Calibri" w:hAnsi="Arial"/>
                <w:sz w:val="18"/>
                <w:highlight w:val="lightGray"/>
              </w:rPr>
            </w:pPr>
          </w:p>
        </w:tc>
      </w:tr>
      <w:tr w:rsidR="001A3E1E" w:rsidRPr="001A3E1E" w14:paraId="09456D08"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6F64243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A3E1E">
              <w:rPr>
                <w:rFonts w:ascii="Arial" w:eastAsia="Calibri" w:hAnsi="Arial"/>
                <w:position w:val="-12"/>
                <w:sz w:val="18"/>
                <w:highlight w:val="lightGray"/>
              </w:rPr>
              <w:object w:dxaOrig="405" w:dyaOrig="345" w14:anchorId="0A48A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4pt" o:ole="" fillcolor="window">
                  <v:imagedata r:id="rId12" o:title=""/>
                </v:shape>
                <o:OLEObject Type="Embed" ProgID="Equation.3" ShapeID="_x0000_i1025" DrawAspect="Content" ObjectID="_1808325952" r:id="rId13"/>
              </w:object>
            </w:r>
            <w:r w:rsidRPr="001A3E1E">
              <w:rPr>
                <w:rFonts w:ascii="Arial" w:eastAsia="Times New Roman" w:hAnsi="Arial"/>
                <w:sz w:val="18"/>
                <w:highlight w:val="lightGray"/>
                <w:vertAlign w:val="superscript"/>
              </w:rPr>
              <w:t>Note2</w:t>
            </w:r>
          </w:p>
        </w:tc>
        <w:tc>
          <w:tcPr>
            <w:tcW w:w="739" w:type="pct"/>
            <w:tcBorders>
              <w:top w:val="single" w:sz="4" w:space="0" w:color="auto"/>
              <w:left w:val="single" w:sz="4" w:space="0" w:color="auto"/>
              <w:bottom w:val="single" w:sz="4" w:space="0" w:color="auto"/>
              <w:right w:val="single" w:sz="4" w:space="0" w:color="auto"/>
            </w:tcBorders>
            <w:hideMark/>
          </w:tcPr>
          <w:p w14:paraId="6FCD34D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dBm/15 kHz</w:t>
            </w:r>
          </w:p>
        </w:tc>
        <w:tc>
          <w:tcPr>
            <w:tcW w:w="737" w:type="pct"/>
            <w:tcBorders>
              <w:top w:val="single" w:sz="4" w:space="0" w:color="auto"/>
              <w:left w:val="single" w:sz="4" w:space="0" w:color="auto"/>
              <w:bottom w:val="single" w:sz="4" w:space="0" w:color="auto"/>
              <w:right w:val="single" w:sz="4" w:space="0" w:color="auto"/>
            </w:tcBorders>
            <w:hideMark/>
          </w:tcPr>
          <w:p w14:paraId="2E71934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562C871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c>
          <w:tcPr>
            <w:tcW w:w="768" w:type="pct"/>
            <w:tcBorders>
              <w:top w:val="single" w:sz="4" w:space="0" w:color="auto"/>
              <w:left w:val="single" w:sz="4" w:space="0" w:color="auto"/>
              <w:bottom w:val="single" w:sz="4" w:space="0" w:color="auto"/>
              <w:right w:val="single" w:sz="4" w:space="0" w:color="auto"/>
            </w:tcBorders>
            <w:hideMark/>
          </w:tcPr>
          <w:p w14:paraId="0546D42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r>
      <w:tr w:rsidR="001A3E1E" w:rsidRPr="001A3E1E" w14:paraId="159A5801" w14:textId="77777777" w:rsidTr="009D06DC">
        <w:trPr>
          <w:jc w:val="center"/>
        </w:trPr>
        <w:tc>
          <w:tcPr>
            <w:tcW w:w="1980" w:type="pct"/>
            <w:tcBorders>
              <w:top w:val="single" w:sz="4" w:space="0" w:color="auto"/>
              <w:left w:val="single" w:sz="4" w:space="0" w:color="auto"/>
              <w:bottom w:val="nil"/>
              <w:right w:val="single" w:sz="4" w:space="0" w:color="auto"/>
            </w:tcBorders>
            <w:shd w:val="clear" w:color="auto" w:fill="auto"/>
            <w:hideMark/>
          </w:tcPr>
          <w:p w14:paraId="47747A5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A3E1E">
              <w:rPr>
                <w:rFonts w:ascii="Arial" w:eastAsia="Calibri" w:hAnsi="Arial"/>
                <w:position w:val="-12"/>
                <w:sz w:val="18"/>
                <w:highlight w:val="lightGray"/>
              </w:rPr>
              <w:object w:dxaOrig="405" w:dyaOrig="345" w14:anchorId="2077B2C5">
                <v:shape id="_x0000_i1026" type="#_x0000_t75" style="width:20.45pt;height:15.4pt" o:ole="" fillcolor="window">
                  <v:imagedata r:id="rId12" o:title=""/>
                </v:shape>
                <o:OLEObject Type="Embed" ProgID="Equation.3" ShapeID="_x0000_i1026" DrawAspect="Content" ObjectID="_1808325953" r:id="rId14"/>
              </w:object>
            </w:r>
            <w:r w:rsidRPr="001A3E1E">
              <w:rPr>
                <w:rFonts w:ascii="Arial" w:eastAsia="Times New Roman" w:hAnsi="Arial"/>
                <w:sz w:val="18"/>
                <w:highlight w:val="lightGray"/>
                <w:vertAlign w:val="superscript"/>
              </w:rPr>
              <w:t>Note2</w:t>
            </w:r>
          </w:p>
        </w:tc>
        <w:tc>
          <w:tcPr>
            <w:tcW w:w="739" w:type="pct"/>
            <w:tcBorders>
              <w:top w:val="single" w:sz="4" w:space="0" w:color="auto"/>
              <w:left w:val="single" w:sz="4" w:space="0" w:color="auto"/>
              <w:bottom w:val="nil"/>
              <w:right w:val="single" w:sz="4" w:space="0" w:color="auto"/>
            </w:tcBorders>
            <w:shd w:val="clear" w:color="auto" w:fill="auto"/>
            <w:hideMark/>
          </w:tcPr>
          <w:p w14:paraId="5A870CF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dBm/SCS</w:t>
            </w:r>
          </w:p>
        </w:tc>
        <w:tc>
          <w:tcPr>
            <w:tcW w:w="737" w:type="pct"/>
            <w:tcBorders>
              <w:top w:val="single" w:sz="4" w:space="0" w:color="auto"/>
              <w:left w:val="single" w:sz="4" w:space="0" w:color="auto"/>
              <w:bottom w:val="single" w:sz="4" w:space="0" w:color="auto"/>
              <w:right w:val="single" w:sz="4" w:space="0" w:color="auto"/>
            </w:tcBorders>
            <w:hideMark/>
          </w:tcPr>
          <w:p w14:paraId="0A08342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77C54AED"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c>
          <w:tcPr>
            <w:tcW w:w="768" w:type="pct"/>
            <w:tcBorders>
              <w:top w:val="single" w:sz="4" w:space="0" w:color="auto"/>
              <w:left w:val="single" w:sz="4" w:space="0" w:color="auto"/>
              <w:bottom w:val="single" w:sz="4" w:space="0" w:color="auto"/>
              <w:right w:val="single" w:sz="4" w:space="0" w:color="auto"/>
            </w:tcBorders>
            <w:hideMark/>
          </w:tcPr>
          <w:p w14:paraId="66D85DF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-98</w:t>
            </w:r>
          </w:p>
        </w:tc>
      </w:tr>
      <w:tr w:rsidR="001A3E1E" w:rsidRPr="001A3E1E" w14:paraId="00F93A22"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5D2ECE7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Calibri" w:hAnsi="Arial"/>
                <w:position w:val="-12"/>
                <w:sz w:val="18"/>
                <w:highlight w:val="lightGray"/>
              </w:rPr>
              <w:object w:dxaOrig="615" w:dyaOrig="390" w14:anchorId="2B11FF37">
                <v:shape id="_x0000_i1027" type="#_x0000_t75" style="width:30.8pt;height:15.4pt" o:ole="" fillcolor="window">
                  <v:imagedata r:id="rId15" o:title=""/>
                </v:shape>
                <o:OLEObject Type="Embed" ProgID="Equation.3" ShapeID="_x0000_i1027" DrawAspect="Content" ObjectID="_1808325954" r:id="rId16"/>
              </w:object>
            </w:r>
          </w:p>
        </w:tc>
        <w:tc>
          <w:tcPr>
            <w:tcW w:w="739" w:type="pct"/>
            <w:tcBorders>
              <w:top w:val="single" w:sz="4" w:space="0" w:color="auto"/>
              <w:left w:val="single" w:sz="4" w:space="0" w:color="auto"/>
              <w:bottom w:val="single" w:sz="4" w:space="0" w:color="auto"/>
              <w:right w:val="single" w:sz="4" w:space="0" w:color="auto"/>
            </w:tcBorders>
          </w:tcPr>
          <w:p w14:paraId="67B39C9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hideMark/>
          </w:tcPr>
          <w:p w14:paraId="708B6C9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1,2</w:t>
            </w:r>
          </w:p>
        </w:tc>
        <w:tc>
          <w:tcPr>
            <w:tcW w:w="775" w:type="pct"/>
            <w:tcBorders>
              <w:top w:val="single" w:sz="4" w:space="0" w:color="auto"/>
              <w:left w:val="single" w:sz="4" w:space="0" w:color="auto"/>
              <w:bottom w:val="single" w:sz="4" w:space="0" w:color="auto"/>
              <w:right w:val="single" w:sz="4" w:space="0" w:color="auto"/>
            </w:tcBorders>
            <w:hideMark/>
          </w:tcPr>
          <w:p w14:paraId="2FD233AD"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c>
          <w:tcPr>
            <w:tcW w:w="768" w:type="pct"/>
            <w:tcBorders>
              <w:top w:val="single" w:sz="4" w:space="0" w:color="auto"/>
              <w:left w:val="single" w:sz="4" w:space="0" w:color="auto"/>
              <w:bottom w:val="single" w:sz="4" w:space="0" w:color="auto"/>
              <w:right w:val="single" w:sz="4" w:space="0" w:color="auto"/>
            </w:tcBorders>
            <w:hideMark/>
          </w:tcPr>
          <w:p w14:paraId="2E1544B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r>
      <w:tr w:rsidR="001A3E1E" w:rsidRPr="001A3E1E" w14:paraId="09380D4D"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7437D92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Calibri" w:hAnsi="Arial"/>
                <w:position w:val="-12"/>
                <w:sz w:val="18"/>
                <w:highlight w:val="lightGray"/>
              </w:rPr>
              <w:object w:dxaOrig="810" w:dyaOrig="390" w14:anchorId="6C78BE0A">
                <v:shape id="_x0000_i1028" type="#_x0000_t75" style="width:40.9pt;height:15.4pt" o:ole="" fillcolor="window">
                  <v:imagedata r:id="rId17" o:title=""/>
                </v:shape>
                <o:OLEObject Type="Embed" ProgID="Equation.3" ShapeID="_x0000_i1028" DrawAspect="Content" ObjectID="_1808325955" r:id="rId18"/>
              </w:object>
            </w:r>
          </w:p>
        </w:tc>
        <w:tc>
          <w:tcPr>
            <w:tcW w:w="739" w:type="pct"/>
            <w:tcBorders>
              <w:top w:val="single" w:sz="4" w:space="0" w:color="auto"/>
              <w:left w:val="single" w:sz="4" w:space="0" w:color="auto"/>
              <w:bottom w:val="single" w:sz="4" w:space="0" w:color="auto"/>
              <w:right w:val="single" w:sz="4" w:space="0" w:color="auto"/>
            </w:tcBorders>
          </w:tcPr>
          <w:p w14:paraId="1D93A7B6"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hideMark/>
          </w:tcPr>
          <w:p w14:paraId="4495A2A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3B8D7041"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c>
          <w:tcPr>
            <w:tcW w:w="768" w:type="pct"/>
            <w:tcBorders>
              <w:top w:val="single" w:sz="4" w:space="0" w:color="auto"/>
              <w:left w:val="single" w:sz="4" w:space="0" w:color="auto"/>
              <w:bottom w:val="single" w:sz="4" w:space="0" w:color="auto"/>
              <w:right w:val="single" w:sz="4" w:space="0" w:color="auto"/>
            </w:tcBorders>
            <w:hideMark/>
          </w:tcPr>
          <w:p w14:paraId="3C183F1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3</w:t>
            </w:r>
          </w:p>
        </w:tc>
      </w:tr>
      <w:tr w:rsidR="001A3E1E" w:rsidRPr="001A3E1E" w14:paraId="3D1F2E89" w14:textId="77777777" w:rsidTr="009D06DC">
        <w:trPr>
          <w:jc w:val="center"/>
        </w:trPr>
        <w:tc>
          <w:tcPr>
            <w:tcW w:w="1980" w:type="pct"/>
            <w:tcBorders>
              <w:top w:val="single" w:sz="4" w:space="0" w:color="auto"/>
              <w:left w:val="single" w:sz="4" w:space="0" w:color="auto"/>
              <w:right w:val="single" w:sz="4" w:space="0" w:color="auto"/>
            </w:tcBorders>
            <w:shd w:val="clear" w:color="auto" w:fill="auto"/>
            <w:hideMark/>
          </w:tcPr>
          <w:p w14:paraId="4662F73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SS-RSRP</w:t>
            </w:r>
            <w:r w:rsidRPr="001A3E1E">
              <w:rPr>
                <w:rFonts w:ascii="Arial" w:eastAsia="Times New Roman" w:hAnsi="Arial"/>
                <w:sz w:val="18"/>
                <w:highlight w:val="lightGray"/>
                <w:vertAlign w:val="superscript"/>
              </w:rPr>
              <w:t>Note3</w:t>
            </w:r>
          </w:p>
        </w:tc>
        <w:tc>
          <w:tcPr>
            <w:tcW w:w="739" w:type="pct"/>
            <w:tcBorders>
              <w:top w:val="single" w:sz="4" w:space="0" w:color="auto"/>
              <w:left w:val="single" w:sz="4" w:space="0" w:color="auto"/>
              <w:right w:val="single" w:sz="4" w:space="0" w:color="auto"/>
            </w:tcBorders>
            <w:shd w:val="clear" w:color="auto" w:fill="auto"/>
            <w:hideMark/>
          </w:tcPr>
          <w:p w14:paraId="5DB22A2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dBm/SCS</w:t>
            </w:r>
          </w:p>
        </w:tc>
        <w:tc>
          <w:tcPr>
            <w:tcW w:w="737" w:type="pct"/>
            <w:tcBorders>
              <w:top w:val="single" w:sz="4" w:space="0" w:color="auto"/>
              <w:left w:val="single" w:sz="4" w:space="0" w:color="auto"/>
              <w:right w:val="single" w:sz="4" w:space="0" w:color="auto"/>
            </w:tcBorders>
            <w:hideMark/>
          </w:tcPr>
          <w:p w14:paraId="1708171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right w:val="single" w:sz="4" w:space="0" w:color="auto"/>
            </w:tcBorders>
            <w:hideMark/>
          </w:tcPr>
          <w:p w14:paraId="2C6A05E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-95</w:t>
            </w:r>
          </w:p>
        </w:tc>
        <w:tc>
          <w:tcPr>
            <w:tcW w:w="768" w:type="pct"/>
            <w:tcBorders>
              <w:top w:val="single" w:sz="4" w:space="0" w:color="auto"/>
              <w:left w:val="single" w:sz="4" w:space="0" w:color="auto"/>
              <w:right w:val="single" w:sz="4" w:space="0" w:color="auto"/>
            </w:tcBorders>
            <w:hideMark/>
          </w:tcPr>
          <w:p w14:paraId="7A70314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-95</w:t>
            </w:r>
          </w:p>
        </w:tc>
      </w:tr>
      <w:tr w:rsidR="001A3E1E" w:rsidRPr="001A3E1E" w14:paraId="29E2188D" w14:textId="77777777" w:rsidTr="009D06DC">
        <w:trPr>
          <w:jc w:val="center"/>
        </w:trPr>
        <w:tc>
          <w:tcPr>
            <w:tcW w:w="1980" w:type="pct"/>
            <w:tcBorders>
              <w:top w:val="single" w:sz="4" w:space="0" w:color="auto"/>
              <w:left w:val="single" w:sz="4" w:space="0" w:color="auto"/>
              <w:bottom w:val="nil"/>
              <w:right w:val="single" w:sz="4" w:space="0" w:color="auto"/>
            </w:tcBorders>
            <w:shd w:val="clear" w:color="auto" w:fill="auto"/>
            <w:hideMark/>
          </w:tcPr>
          <w:p w14:paraId="70490B05"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Io</w:t>
            </w:r>
            <w:r w:rsidRPr="001A3E1E">
              <w:rPr>
                <w:rFonts w:ascii="Arial" w:eastAsia="Times New Roman" w:hAnsi="Arial"/>
                <w:sz w:val="18"/>
                <w:highlight w:val="lightGray"/>
                <w:vertAlign w:val="superscript"/>
              </w:rPr>
              <w:t>Note3</w:t>
            </w:r>
          </w:p>
        </w:tc>
        <w:tc>
          <w:tcPr>
            <w:tcW w:w="739" w:type="pct"/>
            <w:tcBorders>
              <w:top w:val="single" w:sz="4" w:space="0" w:color="auto"/>
              <w:left w:val="single" w:sz="4" w:space="0" w:color="auto"/>
              <w:bottom w:val="single" w:sz="4" w:space="0" w:color="auto"/>
              <w:right w:val="single" w:sz="4" w:space="0" w:color="auto"/>
            </w:tcBorders>
            <w:hideMark/>
          </w:tcPr>
          <w:p w14:paraId="3D38A31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dBm/9.36 MHz</w:t>
            </w:r>
          </w:p>
        </w:tc>
        <w:tc>
          <w:tcPr>
            <w:tcW w:w="737" w:type="pct"/>
            <w:tcBorders>
              <w:top w:val="single" w:sz="4" w:space="0" w:color="auto"/>
              <w:left w:val="single" w:sz="4" w:space="0" w:color="auto"/>
              <w:bottom w:val="single" w:sz="4" w:space="0" w:color="auto"/>
              <w:right w:val="single" w:sz="4" w:space="0" w:color="auto"/>
            </w:tcBorders>
            <w:hideMark/>
          </w:tcPr>
          <w:p w14:paraId="40D4C4E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hideMark/>
          </w:tcPr>
          <w:p w14:paraId="3D91AF5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-65.2</w:t>
            </w:r>
          </w:p>
        </w:tc>
        <w:tc>
          <w:tcPr>
            <w:tcW w:w="768" w:type="pct"/>
            <w:tcBorders>
              <w:top w:val="single" w:sz="4" w:space="0" w:color="auto"/>
              <w:left w:val="single" w:sz="4" w:space="0" w:color="auto"/>
              <w:bottom w:val="single" w:sz="4" w:space="0" w:color="auto"/>
              <w:right w:val="single" w:sz="4" w:space="0" w:color="auto"/>
            </w:tcBorders>
            <w:hideMark/>
          </w:tcPr>
          <w:p w14:paraId="18FFD6DA"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-65.2</w:t>
            </w:r>
          </w:p>
        </w:tc>
      </w:tr>
      <w:tr w:rsidR="001A3E1E" w:rsidRPr="001A3E1E" w14:paraId="4BAE7062" w14:textId="77777777" w:rsidTr="009D06DC">
        <w:trPr>
          <w:jc w:val="center"/>
        </w:trPr>
        <w:tc>
          <w:tcPr>
            <w:tcW w:w="1980" w:type="pct"/>
            <w:tcBorders>
              <w:top w:val="single" w:sz="4" w:space="0" w:color="auto"/>
              <w:left w:val="single" w:sz="4" w:space="0" w:color="auto"/>
              <w:bottom w:val="single" w:sz="4" w:space="0" w:color="auto"/>
              <w:right w:val="single" w:sz="4" w:space="0" w:color="auto"/>
            </w:tcBorders>
            <w:hideMark/>
          </w:tcPr>
          <w:p w14:paraId="61D4AB4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Propagation condition</w:t>
            </w:r>
          </w:p>
        </w:tc>
        <w:tc>
          <w:tcPr>
            <w:tcW w:w="739" w:type="pct"/>
            <w:tcBorders>
              <w:top w:val="single" w:sz="4" w:space="0" w:color="auto"/>
              <w:left w:val="single" w:sz="4" w:space="0" w:color="auto"/>
              <w:bottom w:val="single" w:sz="4" w:space="0" w:color="auto"/>
              <w:right w:val="single" w:sz="4" w:space="0" w:color="auto"/>
            </w:tcBorders>
          </w:tcPr>
          <w:p w14:paraId="36BB4BE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hideMark/>
          </w:tcPr>
          <w:p w14:paraId="4A5CEFCF"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1543" w:type="pct"/>
            <w:gridSpan w:val="2"/>
            <w:tcBorders>
              <w:top w:val="single" w:sz="4" w:space="0" w:color="auto"/>
              <w:left w:val="single" w:sz="4" w:space="0" w:color="auto"/>
              <w:bottom w:val="single" w:sz="4" w:space="0" w:color="auto"/>
              <w:right w:val="single" w:sz="4" w:space="0" w:color="auto"/>
            </w:tcBorders>
            <w:hideMark/>
          </w:tcPr>
          <w:p w14:paraId="6A68A5D3"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AWGN</w:t>
            </w:r>
          </w:p>
        </w:tc>
      </w:tr>
      <w:tr w:rsidR="001A3E1E" w:rsidRPr="001A3E1E" w14:paraId="3AC913F7" w14:textId="77777777" w:rsidTr="009D06DC">
        <w:trPr>
          <w:jc w:val="center"/>
        </w:trPr>
        <w:tc>
          <w:tcPr>
            <w:tcW w:w="1980" w:type="pct"/>
            <w:tcBorders>
              <w:top w:val="single" w:sz="4" w:space="0" w:color="auto"/>
              <w:left w:val="single" w:sz="4" w:space="0" w:color="auto"/>
              <w:bottom w:val="nil"/>
              <w:right w:val="single" w:sz="4" w:space="0" w:color="auto"/>
            </w:tcBorders>
            <w:shd w:val="clear" w:color="auto" w:fill="auto"/>
          </w:tcPr>
          <w:p w14:paraId="7E1A4C8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rPr>
            </w:pPr>
            <w:r w:rsidRPr="001A3E1E">
              <w:rPr>
                <w:rFonts w:ascii="Arial" w:eastAsia="Times New Roman" w:hAnsi="Arial"/>
                <w:sz w:val="18"/>
                <w:highlight w:val="lightGray"/>
              </w:rPr>
              <w:t>SRS Config</w:t>
            </w:r>
          </w:p>
        </w:tc>
        <w:tc>
          <w:tcPr>
            <w:tcW w:w="739" w:type="pct"/>
            <w:tcBorders>
              <w:top w:val="single" w:sz="4" w:space="0" w:color="auto"/>
              <w:left w:val="single" w:sz="4" w:space="0" w:color="auto"/>
              <w:bottom w:val="single" w:sz="4" w:space="0" w:color="auto"/>
              <w:right w:val="single" w:sz="4" w:space="0" w:color="auto"/>
            </w:tcBorders>
          </w:tcPr>
          <w:p w14:paraId="51F774B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37" w:type="pct"/>
            <w:tcBorders>
              <w:top w:val="single" w:sz="4" w:space="0" w:color="auto"/>
              <w:left w:val="single" w:sz="4" w:space="0" w:color="auto"/>
              <w:bottom w:val="single" w:sz="4" w:space="0" w:color="auto"/>
              <w:right w:val="single" w:sz="4" w:space="0" w:color="auto"/>
            </w:tcBorders>
          </w:tcPr>
          <w:p w14:paraId="1D468DC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Calibri" w:hAnsi="Arial"/>
                <w:sz w:val="18"/>
                <w:highlight w:val="lightGray"/>
                <w:lang w:eastAsia="ko-KR"/>
              </w:rPr>
              <w:t>1,2</w:t>
            </w:r>
          </w:p>
        </w:tc>
        <w:tc>
          <w:tcPr>
            <w:tcW w:w="775" w:type="pct"/>
            <w:tcBorders>
              <w:top w:val="single" w:sz="4" w:space="0" w:color="auto"/>
              <w:left w:val="single" w:sz="4" w:space="0" w:color="auto"/>
              <w:bottom w:val="single" w:sz="4" w:space="0" w:color="auto"/>
              <w:right w:val="single" w:sz="4" w:space="0" w:color="auto"/>
            </w:tcBorders>
          </w:tcPr>
          <w:p w14:paraId="36BA666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SRSConf.1</w:t>
            </w:r>
            <w:r w:rsidRPr="001A3E1E">
              <w:rPr>
                <w:rFonts w:ascii="Arial" w:eastAsia="Times New Roman" w:hAnsi="Arial"/>
                <w:sz w:val="18"/>
                <w:highlight w:val="lightGray"/>
                <w:vertAlign w:val="superscript"/>
              </w:rPr>
              <w:t>Note6</w:t>
            </w:r>
          </w:p>
        </w:tc>
        <w:tc>
          <w:tcPr>
            <w:tcW w:w="768" w:type="pct"/>
            <w:tcBorders>
              <w:top w:val="single" w:sz="4" w:space="0" w:color="auto"/>
              <w:left w:val="single" w:sz="4" w:space="0" w:color="auto"/>
              <w:bottom w:val="single" w:sz="4" w:space="0" w:color="auto"/>
              <w:right w:val="single" w:sz="4" w:space="0" w:color="auto"/>
            </w:tcBorders>
          </w:tcPr>
          <w:p w14:paraId="27F69BF0"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rPr>
            </w:pPr>
            <w:r w:rsidRPr="001A3E1E">
              <w:rPr>
                <w:rFonts w:ascii="Arial" w:eastAsia="Times New Roman" w:hAnsi="Arial"/>
                <w:sz w:val="18"/>
                <w:highlight w:val="lightGray"/>
              </w:rPr>
              <w:t>SRSConf.2</w:t>
            </w:r>
            <w:r w:rsidRPr="001A3E1E">
              <w:rPr>
                <w:rFonts w:ascii="Arial" w:eastAsia="Times New Roman" w:hAnsi="Arial"/>
                <w:sz w:val="18"/>
                <w:highlight w:val="lightGray"/>
                <w:vertAlign w:val="superscript"/>
              </w:rPr>
              <w:t>Note6</w:t>
            </w:r>
          </w:p>
        </w:tc>
      </w:tr>
      <w:tr w:rsidR="001A3E1E" w:rsidRPr="001A3E1E" w14:paraId="2AF6365D" w14:textId="77777777" w:rsidTr="009D06DC">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F0FB309"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1:</w:t>
            </w:r>
            <w:r w:rsidRPr="001A3E1E">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285444FA"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2:</w:t>
            </w:r>
            <w:r w:rsidRPr="001A3E1E">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A3E1E">
              <w:rPr>
                <w:rFonts w:ascii="Arial" w:eastAsia="Times New Roman" w:hAnsi="Arial"/>
                <w:position w:val="-12"/>
                <w:sz w:val="18"/>
                <w:highlight w:val="lightGray"/>
              </w:rPr>
              <w:object w:dxaOrig="405" w:dyaOrig="345" w14:anchorId="6F1F7666">
                <v:shape id="_x0000_i1029" type="#_x0000_t75" style="width:20.45pt;height:15.4pt" o:ole="" fillcolor="window">
                  <v:imagedata r:id="rId12" o:title=""/>
                </v:shape>
                <o:OLEObject Type="Embed" ProgID="Equation.3" ShapeID="_x0000_i1029" DrawAspect="Content" ObjectID="_1808325956" r:id="rId19"/>
              </w:object>
            </w:r>
            <w:r w:rsidRPr="001A3E1E">
              <w:rPr>
                <w:rFonts w:ascii="Arial" w:eastAsia="Times New Roman" w:hAnsi="Arial"/>
                <w:sz w:val="18"/>
                <w:highlight w:val="lightGray"/>
              </w:rPr>
              <w:t xml:space="preserve"> to be fulfilled.</w:t>
            </w:r>
          </w:p>
          <w:p w14:paraId="43E6E317"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3:</w:t>
            </w:r>
            <w:r w:rsidRPr="001A3E1E">
              <w:rPr>
                <w:rFonts w:ascii="Arial" w:eastAsia="Times New Roman" w:hAnsi="Arial"/>
                <w:sz w:val="18"/>
                <w:highlight w:val="lightGray"/>
              </w:rPr>
              <w:tab/>
              <w:t>SS-RSRP and Io levels have been derived from other parameters for information purposes. They are not settable parameters themselves.</w:t>
            </w:r>
          </w:p>
          <w:p w14:paraId="0BA2D302"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4:</w:t>
            </w:r>
            <w:r w:rsidRPr="001A3E1E">
              <w:rPr>
                <w:rFonts w:ascii="Arial" w:eastAsia="Times New Roman" w:hAnsi="Arial"/>
                <w:sz w:val="18"/>
                <w:highlight w:val="lightGray"/>
              </w:rPr>
              <w:tab/>
              <w:t>SS-RSRP minimum requirements are specified assuming independent interference and noise at each receiver antenna port.</w:t>
            </w:r>
          </w:p>
          <w:p w14:paraId="0085AB8D"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5:</w:t>
            </w:r>
            <w:r w:rsidRPr="001A3E1E">
              <w:rPr>
                <w:rFonts w:ascii="Arial" w:eastAsia="Times New Roman" w:hAnsi="Arial"/>
                <w:sz w:val="18"/>
                <w:highlight w:val="lightGray"/>
              </w:rPr>
              <w:tab/>
              <w:t>DRX related parameters are given in table A.3.3.8-1</w:t>
            </w:r>
          </w:p>
          <w:p w14:paraId="23130010" w14:textId="77777777" w:rsidR="001A3E1E" w:rsidRPr="001A3E1E" w:rsidRDefault="001A3E1E" w:rsidP="001A3E1E">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A3E1E">
              <w:rPr>
                <w:rFonts w:ascii="Arial" w:eastAsia="Times New Roman" w:hAnsi="Arial"/>
                <w:sz w:val="18"/>
                <w:highlight w:val="lightGray"/>
              </w:rPr>
              <w:t>NOTE 6:</w:t>
            </w:r>
            <w:r w:rsidRPr="001A3E1E">
              <w:rPr>
                <w:rFonts w:ascii="Arial" w:eastAsia="Times New Roman" w:hAnsi="Arial"/>
                <w:sz w:val="18"/>
                <w:highlight w:val="lightGray"/>
              </w:rPr>
              <w:tab/>
              <w:t>SRS configs are given in table A.14.3.1.1.1-3</w:t>
            </w:r>
          </w:p>
        </w:tc>
      </w:tr>
    </w:tbl>
    <w:p w14:paraId="429056E1" w14:textId="77777777" w:rsidR="001A3E1E" w:rsidRPr="001A3E1E" w:rsidRDefault="001A3E1E" w:rsidP="001A3E1E">
      <w:pPr>
        <w:overflowPunct w:val="0"/>
        <w:autoSpaceDE w:val="0"/>
        <w:autoSpaceDN w:val="0"/>
        <w:adjustRightInd w:val="0"/>
        <w:textAlignment w:val="baseline"/>
        <w:rPr>
          <w:rFonts w:eastAsia="Malgun Gothic"/>
          <w:highlight w:val="lightGray"/>
          <w:lang w:eastAsia="ko-KR"/>
        </w:rPr>
      </w:pPr>
    </w:p>
    <w:p w14:paraId="3661C3B4"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A.14.3.1.1.1-3: SRS Configuration for Timing Accuracy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47"/>
        <w:gridCol w:w="2756"/>
        <w:gridCol w:w="2096"/>
        <w:gridCol w:w="1446"/>
        <w:gridCol w:w="1505"/>
      </w:tblGrid>
      <w:tr w:rsidR="001A3E1E" w:rsidRPr="001A3E1E" w14:paraId="2BC6B6AC" w14:textId="77777777" w:rsidTr="009D06DC">
        <w:trPr>
          <w:tblHeader/>
          <w:jc w:val="center"/>
        </w:trPr>
        <w:tc>
          <w:tcPr>
            <w:tcW w:w="827" w:type="pct"/>
            <w:tcBorders>
              <w:top w:val="single" w:sz="4" w:space="0" w:color="auto"/>
              <w:left w:val="single" w:sz="4" w:space="0" w:color="auto"/>
              <w:bottom w:val="single" w:sz="4" w:space="0" w:color="auto"/>
              <w:right w:val="single" w:sz="4" w:space="0" w:color="auto"/>
            </w:tcBorders>
          </w:tcPr>
          <w:p w14:paraId="5F9D96F9"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bookmarkStart w:id="24" w:name="_Toc535476157"/>
          </w:p>
        </w:tc>
        <w:tc>
          <w:tcPr>
            <w:tcW w:w="1474" w:type="pct"/>
            <w:tcBorders>
              <w:top w:val="single" w:sz="4" w:space="0" w:color="auto"/>
              <w:left w:val="single" w:sz="4" w:space="0" w:color="auto"/>
              <w:bottom w:val="single" w:sz="4" w:space="0" w:color="auto"/>
              <w:right w:val="single" w:sz="4" w:space="0" w:color="auto"/>
            </w:tcBorders>
            <w:hideMark/>
          </w:tcPr>
          <w:p w14:paraId="3BB5AC5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Field</w:t>
            </w:r>
          </w:p>
        </w:tc>
        <w:tc>
          <w:tcPr>
            <w:tcW w:w="1121" w:type="pct"/>
            <w:tcBorders>
              <w:top w:val="single" w:sz="4" w:space="0" w:color="auto"/>
              <w:left w:val="single" w:sz="4" w:space="0" w:color="auto"/>
              <w:bottom w:val="single" w:sz="4" w:space="0" w:color="auto"/>
              <w:right w:val="single" w:sz="4" w:space="0" w:color="auto"/>
            </w:tcBorders>
            <w:hideMark/>
          </w:tcPr>
          <w:p w14:paraId="43A1764C"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SRSConf.1</w:t>
            </w:r>
          </w:p>
        </w:tc>
        <w:tc>
          <w:tcPr>
            <w:tcW w:w="773" w:type="pct"/>
            <w:tcBorders>
              <w:top w:val="single" w:sz="4" w:space="0" w:color="auto"/>
              <w:left w:val="single" w:sz="4" w:space="0" w:color="auto"/>
              <w:bottom w:val="single" w:sz="4" w:space="0" w:color="auto"/>
              <w:right w:val="single" w:sz="4" w:space="0" w:color="auto"/>
            </w:tcBorders>
            <w:hideMark/>
          </w:tcPr>
          <w:p w14:paraId="244422A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SRSConf.2</w:t>
            </w:r>
          </w:p>
        </w:tc>
        <w:tc>
          <w:tcPr>
            <w:tcW w:w="805" w:type="pct"/>
            <w:tcBorders>
              <w:top w:val="single" w:sz="4" w:space="0" w:color="auto"/>
              <w:left w:val="single" w:sz="4" w:space="0" w:color="auto"/>
              <w:bottom w:val="single" w:sz="4" w:space="0" w:color="auto"/>
              <w:right w:val="single" w:sz="4" w:space="0" w:color="auto"/>
            </w:tcBorders>
            <w:hideMark/>
          </w:tcPr>
          <w:p w14:paraId="64F1D008"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Comments</w:t>
            </w:r>
          </w:p>
        </w:tc>
      </w:tr>
      <w:tr w:rsidR="001A3E1E" w:rsidRPr="001A3E1E" w14:paraId="6E170A5C" w14:textId="77777777" w:rsidTr="009D06DC">
        <w:trPr>
          <w:jc w:val="center"/>
        </w:trPr>
        <w:tc>
          <w:tcPr>
            <w:tcW w:w="827" w:type="pct"/>
            <w:tcBorders>
              <w:top w:val="single" w:sz="4" w:space="0" w:color="auto"/>
              <w:left w:val="single" w:sz="4" w:space="0" w:color="auto"/>
              <w:bottom w:val="nil"/>
              <w:right w:val="single" w:sz="4" w:space="0" w:color="auto"/>
            </w:tcBorders>
            <w:hideMark/>
          </w:tcPr>
          <w:p w14:paraId="015AB05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w:t>
            </w:r>
          </w:p>
        </w:tc>
        <w:tc>
          <w:tcPr>
            <w:tcW w:w="1474" w:type="pct"/>
            <w:tcBorders>
              <w:top w:val="single" w:sz="4" w:space="0" w:color="auto"/>
              <w:left w:val="single" w:sz="4" w:space="0" w:color="auto"/>
              <w:bottom w:val="single" w:sz="4" w:space="0" w:color="auto"/>
              <w:right w:val="single" w:sz="4" w:space="0" w:color="auto"/>
            </w:tcBorders>
            <w:hideMark/>
          </w:tcPr>
          <w:p w14:paraId="0F2AC00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srs-ResourceSetId</w:t>
            </w:r>
          </w:p>
        </w:tc>
        <w:tc>
          <w:tcPr>
            <w:tcW w:w="1121" w:type="pct"/>
            <w:tcBorders>
              <w:top w:val="single" w:sz="4" w:space="0" w:color="auto"/>
              <w:left w:val="single" w:sz="4" w:space="0" w:color="auto"/>
              <w:bottom w:val="single" w:sz="4" w:space="0" w:color="auto"/>
              <w:right w:val="single" w:sz="4" w:space="0" w:color="auto"/>
            </w:tcBorders>
            <w:hideMark/>
          </w:tcPr>
          <w:p w14:paraId="7614E97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B4E40C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418FFB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269C4CBD" w14:textId="77777777" w:rsidTr="009D06DC">
        <w:trPr>
          <w:jc w:val="center"/>
        </w:trPr>
        <w:tc>
          <w:tcPr>
            <w:tcW w:w="827" w:type="pct"/>
            <w:tcBorders>
              <w:top w:val="nil"/>
              <w:left w:val="single" w:sz="4" w:space="0" w:color="auto"/>
              <w:bottom w:val="nil"/>
              <w:right w:val="single" w:sz="4" w:space="0" w:color="auto"/>
            </w:tcBorders>
            <w:vAlign w:val="center"/>
            <w:hideMark/>
          </w:tcPr>
          <w:p w14:paraId="04F5676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ResourceSet</w:t>
            </w:r>
          </w:p>
        </w:tc>
        <w:tc>
          <w:tcPr>
            <w:tcW w:w="1474" w:type="pct"/>
            <w:tcBorders>
              <w:top w:val="single" w:sz="4" w:space="0" w:color="auto"/>
              <w:left w:val="single" w:sz="4" w:space="0" w:color="auto"/>
              <w:bottom w:val="single" w:sz="4" w:space="0" w:color="auto"/>
              <w:right w:val="single" w:sz="4" w:space="0" w:color="auto"/>
            </w:tcBorders>
            <w:hideMark/>
          </w:tcPr>
          <w:p w14:paraId="558DB21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srs-ResourceIdList</w:t>
            </w:r>
          </w:p>
        </w:tc>
        <w:tc>
          <w:tcPr>
            <w:tcW w:w="1121" w:type="pct"/>
            <w:tcBorders>
              <w:top w:val="single" w:sz="4" w:space="0" w:color="auto"/>
              <w:left w:val="single" w:sz="4" w:space="0" w:color="auto"/>
              <w:bottom w:val="single" w:sz="4" w:space="0" w:color="auto"/>
              <w:right w:val="single" w:sz="4" w:space="0" w:color="auto"/>
            </w:tcBorders>
            <w:hideMark/>
          </w:tcPr>
          <w:p w14:paraId="37F6E37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582344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3F1BBFD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0331D0B8" w14:textId="77777777" w:rsidTr="009D06DC">
        <w:trPr>
          <w:jc w:val="center"/>
        </w:trPr>
        <w:tc>
          <w:tcPr>
            <w:tcW w:w="827" w:type="pct"/>
            <w:tcBorders>
              <w:top w:val="nil"/>
              <w:left w:val="single" w:sz="4" w:space="0" w:color="auto"/>
              <w:bottom w:val="nil"/>
              <w:right w:val="single" w:sz="4" w:space="0" w:color="auto"/>
            </w:tcBorders>
            <w:vAlign w:val="center"/>
            <w:hideMark/>
          </w:tcPr>
          <w:p w14:paraId="5538C52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DEF4DF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resourceType</w:t>
            </w:r>
          </w:p>
        </w:tc>
        <w:tc>
          <w:tcPr>
            <w:tcW w:w="1121" w:type="pct"/>
            <w:tcBorders>
              <w:top w:val="single" w:sz="4" w:space="0" w:color="auto"/>
              <w:left w:val="single" w:sz="4" w:space="0" w:color="auto"/>
              <w:bottom w:val="single" w:sz="4" w:space="0" w:color="auto"/>
              <w:right w:val="single" w:sz="4" w:space="0" w:color="auto"/>
            </w:tcBorders>
            <w:hideMark/>
          </w:tcPr>
          <w:p w14:paraId="608FDC4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0A030CF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3215A39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3E15AB6" w14:textId="77777777" w:rsidTr="009D06DC">
        <w:trPr>
          <w:jc w:val="center"/>
        </w:trPr>
        <w:tc>
          <w:tcPr>
            <w:tcW w:w="827" w:type="pct"/>
            <w:tcBorders>
              <w:top w:val="nil"/>
              <w:left w:val="single" w:sz="4" w:space="0" w:color="auto"/>
              <w:bottom w:val="single" w:sz="4" w:space="0" w:color="auto"/>
              <w:right w:val="single" w:sz="4" w:space="0" w:color="auto"/>
            </w:tcBorders>
            <w:vAlign w:val="center"/>
            <w:hideMark/>
          </w:tcPr>
          <w:p w14:paraId="2920D5C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BB6BA5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Usage</w:t>
            </w:r>
          </w:p>
        </w:tc>
        <w:tc>
          <w:tcPr>
            <w:tcW w:w="1121" w:type="pct"/>
            <w:tcBorders>
              <w:top w:val="single" w:sz="4" w:space="0" w:color="auto"/>
              <w:left w:val="single" w:sz="4" w:space="0" w:color="auto"/>
              <w:bottom w:val="single" w:sz="4" w:space="0" w:color="auto"/>
              <w:right w:val="single" w:sz="4" w:space="0" w:color="auto"/>
            </w:tcBorders>
            <w:hideMark/>
          </w:tcPr>
          <w:p w14:paraId="5C188F0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Codebook</w:t>
            </w:r>
          </w:p>
        </w:tc>
        <w:tc>
          <w:tcPr>
            <w:tcW w:w="773" w:type="pct"/>
            <w:tcBorders>
              <w:top w:val="single" w:sz="4" w:space="0" w:color="auto"/>
              <w:left w:val="single" w:sz="4" w:space="0" w:color="auto"/>
              <w:bottom w:val="single" w:sz="4" w:space="0" w:color="auto"/>
              <w:right w:val="single" w:sz="4" w:space="0" w:color="auto"/>
            </w:tcBorders>
            <w:hideMark/>
          </w:tcPr>
          <w:p w14:paraId="3533C22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Codebook</w:t>
            </w:r>
          </w:p>
        </w:tc>
        <w:tc>
          <w:tcPr>
            <w:tcW w:w="805" w:type="pct"/>
            <w:tcBorders>
              <w:top w:val="single" w:sz="4" w:space="0" w:color="auto"/>
              <w:left w:val="single" w:sz="4" w:space="0" w:color="auto"/>
              <w:bottom w:val="single" w:sz="4" w:space="0" w:color="auto"/>
              <w:right w:val="single" w:sz="4" w:space="0" w:color="auto"/>
            </w:tcBorders>
          </w:tcPr>
          <w:p w14:paraId="1DAC3E5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D73683F" w14:textId="77777777" w:rsidTr="009D06DC">
        <w:trPr>
          <w:jc w:val="center"/>
        </w:trPr>
        <w:tc>
          <w:tcPr>
            <w:tcW w:w="827" w:type="pct"/>
            <w:tcBorders>
              <w:top w:val="single" w:sz="4" w:space="0" w:color="auto"/>
              <w:left w:val="single" w:sz="4" w:space="0" w:color="auto"/>
              <w:bottom w:val="nil"/>
              <w:right w:val="single" w:sz="4" w:space="0" w:color="auto"/>
            </w:tcBorders>
            <w:hideMark/>
          </w:tcPr>
          <w:p w14:paraId="2761EBA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w:t>
            </w:r>
          </w:p>
        </w:tc>
        <w:tc>
          <w:tcPr>
            <w:tcW w:w="1474" w:type="pct"/>
            <w:tcBorders>
              <w:top w:val="single" w:sz="4" w:space="0" w:color="auto"/>
              <w:left w:val="single" w:sz="4" w:space="0" w:color="auto"/>
              <w:bottom w:val="single" w:sz="4" w:space="0" w:color="auto"/>
              <w:right w:val="single" w:sz="4" w:space="0" w:color="auto"/>
            </w:tcBorders>
            <w:hideMark/>
          </w:tcPr>
          <w:p w14:paraId="729A697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SRS-ResourceId</w:t>
            </w:r>
          </w:p>
        </w:tc>
        <w:tc>
          <w:tcPr>
            <w:tcW w:w="1121" w:type="pct"/>
            <w:tcBorders>
              <w:top w:val="single" w:sz="4" w:space="0" w:color="auto"/>
              <w:left w:val="single" w:sz="4" w:space="0" w:color="auto"/>
              <w:bottom w:val="single" w:sz="4" w:space="0" w:color="auto"/>
              <w:right w:val="single" w:sz="4" w:space="0" w:color="auto"/>
            </w:tcBorders>
            <w:hideMark/>
          </w:tcPr>
          <w:p w14:paraId="28CCE77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57D906D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3BE93A6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C6C3C31" w14:textId="77777777" w:rsidTr="009D06DC">
        <w:trPr>
          <w:jc w:val="center"/>
        </w:trPr>
        <w:tc>
          <w:tcPr>
            <w:tcW w:w="827" w:type="pct"/>
            <w:tcBorders>
              <w:top w:val="nil"/>
              <w:left w:val="single" w:sz="4" w:space="0" w:color="auto"/>
              <w:bottom w:val="nil"/>
              <w:right w:val="single" w:sz="4" w:space="0" w:color="auto"/>
            </w:tcBorders>
            <w:hideMark/>
          </w:tcPr>
          <w:p w14:paraId="4F73345E"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1ACE12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nrofSRS-Ports</w:t>
            </w:r>
          </w:p>
        </w:tc>
        <w:tc>
          <w:tcPr>
            <w:tcW w:w="1121" w:type="pct"/>
            <w:tcBorders>
              <w:top w:val="single" w:sz="4" w:space="0" w:color="auto"/>
              <w:left w:val="single" w:sz="4" w:space="0" w:color="auto"/>
              <w:bottom w:val="single" w:sz="4" w:space="0" w:color="auto"/>
              <w:right w:val="single" w:sz="4" w:space="0" w:color="auto"/>
            </w:tcBorders>
            <w:hideMark/>
          </w:tcPr>
          <w:p w14:paraId="30474BD2"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Port1</w:t>
            </w:r>
          </w:p>
        </w:tc>
        <w:tc>
          <w:tcPr>
            <w:tcW w:w="773" w:type="pct"/>
            <w:tcBorders>
              <w:top w:val="single" w:sz="4" w:space="0" w:color="auto"/>
              <w:left w:val="single" w:sz="4" w:space="0" w:color="auto"/>
              <w:bottom w:val="single" w:sz="4" w:space="0" w:color="auto"/>
              <w:right w:val="single" w:sz="4" w:space="0" w:color="auto"/>
            </w:tcBorders>
            <w:hideMark/>
          </w:tcPr>
          <w:p w14:paraId="3A34944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Port1</w:t>
            </w:r>
          </w:p>
        </w:tc>
        <w:tc>
          <w:tcPr>
            <w:tcW w:w="805" w:type="pct"/>
            <w:tcBorders>
              <w:top w:val="single" w:sz="4" w:space="0" w:color="auto"/>
              <w:left w:val="single" w:sz="4" w:space="0" w:color="auto"/>
              <w:bottom w:val="single" w:sz="4" w:space="0" w:color="auto"/>
              <w:right w:val="single" w:sz="4" w:space="0" w:color="auto"/>
            </w:tcBorders>
          </w:tcPr>
          <w:p w14:paraId="0E292B3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64495D6" w14:textId="77777777" w:rsidTr="009D06DC">
        <w:trPr>
          <w:jc w:val="center"/>
        </w:trPr>
        <w:tc>
          <w:tcPr>
            <w:tcW w:w="827" w:type="pct"/>
            <w:tcBorders>
              <w:top w:val="nil"/>
              <w:left w:val="single" w:sz="4" w:space="0" w:color="auto"/>
              <w:bottom w:val="nil"/>
              <w:right w:val="single" w:sz="4" w:space="0" w:color="auto"/>
            </w:tcBorders>
            <w:hideMark/>
          </w:tcPr>
          <w:p w14:paraId="3F4E01C3"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EA6672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 xml:space="preserve">transmissionComb </w:t>
            </w:r>
          </w:p>
        </w:tc>
        <w:tc>
          <w:tcPr>
            <w:tcW w:w="1121" w:type="pct"/>
            <w:tcBorders>
              <w:top w:val="single" w:sz="4" w:space="0" w:color="auto"/>
              <w:left w:val="single" w:sz="4" w:space="0" w:color="auto"/>
              <w:bottom w:val="single" w:sz="4" w:space="0" w:color="auto"/>
              <w:right w:val="single" w:sz="4" w:space="0" w:color="auto"/>
            </w:tcBorders>
            <w:hideMark/>
          </w:tcPr>
          <w:p w14:paraId="40CF86A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n2</w:t>
            </w:r>
          </w:p>
        </w:tc>
        <w:tc>
          <w:tcPr>
            <w:tcW w:w="773" w:type="pct"/>
            <w:tcBorders>
              <w:top w:val="single" w:sz="4" w:space="0" w:color="auto"/>
              <w:left w:val="single" w:sz="4" w:space="0" w:color="auto"/>
              <w:bottom w:val="single" w:sz="4" w:space="0" w:color="auto"/>
              <w:right w:val="single" w:sz="4" w:space="0" w:color="auto"/>
            </w:tcBorders>
            <w:hideMark/>
          </w:tcPr>
          <w:p w14:paraId="746C8AF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n2</w:t>
            </w:r>
          </w:p>
        </w:tc>
        <w:tc>
          <w:tcPr>
            <w:tcW w:w="805" w:type="pct"/>
            <w:tcBorders>
              <w:top w:val="single" w:sz="4" w:space="0" w:color="auto"/>
              <w:left w:val="single" w:sz="4" w:space="0" w:color="auto"/>
              <w:bottom w:val="single" w:sz="4" w:space="0" w:color="auto"/>
              <w:right w:val="single" w:sz="4" w:space="0" w:color="auto"/>
            </w:tcBorders>
          </w:tcPr>
          <w:p w14:paraId="031BA2E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20676719" w14:textId="77777777" w:rsidTr="009D06DC">
        <w:trPr>
          <w:jc w:val="center"/>
        </w:trPr>
        <w:tc>
          <w:tcPr>
            <w:tcW w:w="827" w:type="pct"/>
            <w:tcBorders>
              <w:top w:val="nil"/>
              <w:left w:val="single" w:sz="4" w:space="0" w:color="auto"/>
              <w:bottom w:val="nil"/>
              <w:right w:val="single" w:sz="4" w:space="0" w:color="auto"/>
            </w:tcBorders>
            <w:hideMark/>
          </w:tcPr>
          <w:p w14:paraId="2035158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F86A96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combOffset-n2</w:t>
            </w:r>
          </w:p>
        </w:tc>
        <w:tc>
          <w:tcPr>
            <w:tcW w:w="1121" w:type="pct"/>
            <w:tcBorders>
              <w:top w:val="single" w:sz="4" w:space="0" w:color="auto"/>
              <w:left w:val="single" w:sz="4" w:space="0" w:color="auto"/>
              <w:bottom w:val="single" w:sz="4" w:space="0" w:color="auto"/>
              <w:right w:val="single" w:sz="4" w:space="0" w:color="auto"/>
            </w:tcBorders>
            <w:hideMark/>
          </w:tcPr>
          <w:p w14:paraId="5C1E202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0AC4271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21BD28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14EA25FA" w14:textId="77777777" w:rsidTr="009D06DC">
        <w:trPr>
          <w:jc w:val="center"/>
        </w:trPr>
        <w:tc>
          <w:tcPr>
            <w:tcW w:w="827" w:type="pct"/>
            <w:tcBorders>
              <w:top w:val="nil"/>
              <w:left w:val="single" w:sz="4" w:space="0" w:color="auto"/>
              <w:bottom w:val="nil"/>
              <w:right w:val="single" w:sz="4" w:space="0" w:color="auto"/>
            </w:tcBorders>
            <w:hideMark/>
          </w:tcPr>
          <w:p w14:paraId="39EAE174"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2D801E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cyclicShift-n2</w:t>
            </w:r>
          </w:p>
        </w:tc>
        <w:tc>
          <w:tcPr>
            <w:tcW w:w="1121" w:type="pct"/>
            <w:tcBorders>
              <w:top w:val="single" w:sz="4" w:space="0" w:color="auto"/>
              <w:left w:val="single" w:sz="4" w:space="0" w:color="auto"/>
              <w:bottom w:val="single" w:sz="4" w:space="0" w:color="auto"/>
              <w:right w:val="single" w:sz="4" w:space="0" w:color="auto"/>
            </w:tcBorders>
            <w:hideMark/>
          </w:tcPr>
          <w:p w14:paraId="33CD977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713891F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2438FA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10491289" w14:textId="77777777" w:rsidTr="009D06DC">
        <w:trPr>
          <w:jc w:val="center"/>
        </w:trPr>
        <w:tc>
          <w:tcPr>
            <w:tcW w:w="827" w:type="pct"/>
            <w:tcBorders>
              <w:top w:val="nil"/>
              <w:left w:val="single" w:sz="4" w:space="0" w:color="auto"/>
              <w:bottom w:val="nil"/>
              <w:right w:val="single" w:sz="4" w:space="0" w:color="auto"/>
            </w:tcBorders>
            <w:hideMark/>
          </w:tcPr>
          <w:p w14:paraId="75BF9F6A"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3539D2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resourceMapping</w:t>
            </w:r>
          </w:p>
          <w:p w14:paraId="49C1579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startPosition</w:t>
            </w:r>
          </w:p>
        </w:tc>
        <w:tc>
          <w:tcPr>
            <w:tcW w:w="1121" w:type="pct"/>
            <w:tcBorders>
              <w:top w:val="single" w:sz="4" w:space="0" w:color="auto"/>
              <w:left w:val="single" w:sz="4" w:space="0" w:color="auto"/>
              <w:bottom w:val="single" w:sz="4" w:space="0" w:color="auto"/>
              <w:right w:val="single" w:sz="4" w:space="0" w:color="auto"/>
            </w:tcBorders>
            <w:hideMark/>
          </w:tcPr>
          <w:p w14:paraId="194ABF1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63925AE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00B73A6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6E343DA" w14:textId="77777777" w:rsidTr="009D06DC">
        <w:trPr>
          <w:jc w:val="center"/>
        </w:trPr>
        <w:tc>
          <w:tcPr>
            <w:tcW w:w="827" w:type="pct"/>
            <w:tcBorders>
              <w:top w:val="nil"/>
              <w:left w:val="single" w:sz="4" w:space="0" w:color="auto"/>
              <w:bottom w:val="nil"/>
              <w:right w:val="single" w:sz="4" w:space="0" w:color="auto"/>
            </w:tcBorders>
            <w:hideMark/>
          </w:tcPr>
          <w:p w14:paraId="5E58C85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0F09B9C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resourceMapping</w:t>
            </w:r>
          </w:p>
          <w:p w14:paraId="0328200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nrofSymbols</w:t>
            </w:r>
            <w:r w:rsidRPr="001A3E1E">
              <w:rPr>
                <w:rFonts w:ascii="Arial" w:eastAsia="Times New Roman" w:hAnsi="Arial"/>
                <w:sz w:val="18"/>
                <w:highlight w:val="lightGray"/>
                <w:lang w:eastAsia="ko-KR"/>
              </w:rPr>
              <w:tab/>
            </w:r>
          </w:p>
        </w:tc>
        <w:tc>
          <w:tcPr>
            <w:tcW w:w="1121" w:type="pct"/>
            <w:tcBorders>
              <w:top w:val="single" w:sz="4" w:space="0" w:color="auto"/>
              <w:left w:val="single" w:sz="4" w:space="0" w:color="auto"/>
              <w:bottom w:val="single" w:sz="4" w:space="0" w:color="auto"/>
              <w:right w:val="single" w:sz="4" w:space="0" w:color="auto"/>
            </w:tcBorders>
            <w:hideMark/>
          </w:tcPr>
          <w:p w14:paraId="3562144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0EB17A56"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805" w:type="pct"/>
            <w:tcBorders>
              <w:top w:val="single" w:sz="4" w:space="0" w:color="auto"/>
              <w:left w:val="single" w:sz="4" w:space="0" w:color="auto"/>
              <w:bottom w:val="single" w:sz="4" w:space="0" w:color="auto"/>
              <w:right w:val="single" w:sz="4" w:space="0" w:color="auto"/>
            </w:tcBorders>
          </w:tcPr>
          <w:p w14:paraId="49AEEDB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69AE8498" w14:textId="77777777" w:rsidTr="009D06DC">
        <w:trPr>
          <w:jc w:val="center"/>
        </w:trPr>
        <w:tc>
          <w:tcPr>
            <w:tcW w:w="827" w:type="pct"/>
            <w:tcBorders>
              <w:top w:val="nil"/>
              <w:left w:val="single" w:sz="4" w:space="0" w:color="auto"/>
              <w:bottom w:val="nil"/>
              <w:right w:val="single" w:sz="4" w:space="0" w:color="auto"/>
            </w:tcBorders>
            <w:hideMark/>
          </w:tcPr>
          <w:p w14:paraId="67AED404"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90884C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resourceMapping</w:t>
            </w:r>
          </w:p>
          <w:p w14:paraId="16DAB2A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repetitionFactor</w:t>
            </w:r>
          </w:p>
        </w:tc>
        <w:tc>
          <w:tcPr>
            <w:tcW w:w="1121" w:type="pct"/>
            <w:tcBorders>
              <w:top w:val="single" w:sz="4" w:space="0" w:color="auto"/>
              <w:left w:val="single" w:sz="4" w:space="0" w:color="auto"/>
              <w:bottom w:val="single" w:sz="4" w:space="0" w:color="auto"/>
              <w:right w:val="single" w:sz="4" w:space="0" w:color="auto"/>
            </w:tcBorders>
            <w:hideMark/>
          </w:tcPr>
          <w:p w14:paraId="5F040A1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773" w:type="pct"/>
            <w:tcBorders>
              <w:top w:val="single" w:sz="4" w:space="0" w:color="auto"/>
              <w:left w:val="single" w:sz="4" w:space="0" w:color="auto"/>
              <w:bottom w:val="single" w:sz="4" w:space="0" w:color="auto"/>
              <w:right w:val="single" w:sz="4" w:space="0" w:color="auto"/>
            </w:tcBorders>
            <w:hideMark/>
          </w:tcPr>
          <w:p w14:paraId="39038C9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n1</w:t>
            </w:r>
          </w:p>
        </w:tc>
        <w:tc>
          <w:tcPr>
            <w:tcW w:w="805" w:type="pct"/>
            <w:tcBorders>
              <w:top w:val="single" w:sz="4" w:space="0" w:color="auto"/>
              <w:left w:val="single" w:sz="4" w:space="0" w:color="auto"/>
              <w:bottom w:val="single" w:sz="4" w:space="0" w:color="auto"/>
              <w:right w:val="single" w:sz="4" w:space="0" w:color="auto"/>
            </w:tcBorders>
          </w:tcPr>
          <w:p w14:paraId="58344E5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70A1F4C" w14:textId="77777777" w:rsidTr="009D06DC">
        <w:trPr>
          <w:jc w:val="center"/>
        </w:trPr>
        <w:tc>
          <w:tcPr>
            <w:tcW w:w="827" w:type="pct"/>
            <w:tcBorders>
              <w:top w:val="nil"/>
              <w:left w:val="single" w:sz="4" w:space="0" w:color="auto"/>
              <w:bottom w:val="nil"/>
              <w:right w:val="single" w:sz="4" w:space="0" w:color="auto"/>
            </w:tcBorders>
            <w:hideMark/>
          </w:tcPr>
          <w:p w14:paraId="6721BA5F"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3F7B1B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freqDomainPosition</w:t>
            </w:r>
          </w:p>
        </w:tc>
        <w:tc>
          <w:tcPr>
            <w:tcW w:w="1121" w:type="pct"/>
            <w:tcBorders>
              <w:top w:val="single" w:sz="4" w:space="0" w:color="auto"/>
              <w:left w:val="single" w:sz="4" w:space="0" w:color="auto"/>
              <w:bottom w:val="single" w:sz="4" w:space="0" w:color="auto"/>
              <w:right w:val="single" w:sz="4" w:space="0" w:color="auto"/>
            </w:tcBorders>
            <w:hideMark/>
          </w:tcPr>
          <w:p w14:paraId="2069A63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1019E1E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4BFAFEB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182812E4" w14:textId="77777777" w:rsidTr="009D06DC">
        <w:trPr>
          <w:jc w:val="center"/>
        </w:trPr>
        <w:tc>
          <w:tcPr>
            <w:tcW w:w="827" w:type="pct"/>
            <w:tcBorders>
              <w:top w:val="nil"/>
              <w:left w:val="single" w:sz="4" w:space="0" w:color="auto"/>
              <w:bottom w:val="nil"/>
              <w:right w:val="single" w:sz="4" w:space="0" w:color="auto"/>
            </w:tcBorders>
            <w:hideMark/>
          </w:tcPr>
          <w:p w14:paraId="5A5F93A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FAF6C6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freqDomainShift</w:t>
            </w:r>
          </w:p>
        </w:tc>
        <w:tc>
          <w:tcPr>
            <w:tcW w:w="1121" w:type="pct"/>
            <w:tcBorders>
              <w:top w:val="single" w:sz="4" w:space="0" w:color="auto"/>
              <w:left w:val="single" w:sz="4" w:space="0" w:color="auto"/>
              <w:bottom w:val="single" w:sz="4" w:space="0" w:color="auto"/>
              <w:right w:val="single" w:sz="4" w:space="0" w:color="auto"/>
            </w:tcBorders>
            <w:hideMark/>
          </w:tcPr>
          <w:p w14:paraId="27DF120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3C433A5"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08FE204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767DA32F" w14:textId="77777777" w:rsidTr="009D06DC">
        <w:trPr>
          <w:jc w:val="center"/>
        </w:trPr>
        <w:tc>
          <w:tcPr>
            <w:tcW w:w="827" w:type="pct"/>
            <w:tcBorders>
              <w:top w:val="nil"/>
              <w:left w:val="single" w:sz="4" w:space="0" w:color="auto"/>
              <w:bottom w:val="nil"/>
              <w:right w:val="single" w:sz="4" w:space="0" w:color="auto"/>
            </w:tcBorders>
            <w:hideMark/>
          </w:tcPr>
          <w:p w14:paraId="54696DEC"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6BAAE04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freqHopping</w:t>
            </w:r>
          </w:p>
          <w:p w14:paraId="156C0DE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c-SRS</w:t>
            </w:r>
          </w:p>
        </w:tc>
        <w:tc>
          <w:tcPr>
            <w:tcW w:w="1121" w:type="pct"/>
            <w:tcBorders>
              <w:top w:val="single" w:sz="4" w:space="0" w:color="auto"/>
              <w:left w:val="single" w:sz="4" w:space="0" w:color="auto"/>
              <w:bottom w:val="single" w:sz="4" w:space="0" w:color="auto"/>
              <w:right w:val="single" w:sz="4" w:space="0" w:color="auto"/>
            </w:tcBorders>
            <w:hideMark/>
          </w:tcPr>
          <w:p w14:paraId="6D5EB45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14</w:t>
            </w:r>
          </w:p>
        </w:tc>
        <w:tc>
          <w:tcPr>
            <w:tcW w:w="773" w:type="pct"/>
            <w:tcBorders>
              <w:top w:val="single" w:sz="4" w:space="0" w:color="auto"/>
              <w:left w:val="single" w:sz="4" w:space="0" w:color="auto"/>
              <w:bottom w:val="single" w:sz="4" w:space="0" w:color="auto"/>
              <w:right w:val="single" w:sz="4" w:space="0" w:color="auto"/>
            </w:tcBorders>
            <w:hideMark/>
          </w:tcPr>
          <w:p w14:paraId="6538F10D"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14</w:t>
            </w:r>
          </w:p>
        </w:tc>
        <w:tc>
          <w:tcPr>
            <w:tcW w:w="805" w:type="pct"/>
            <w:tcBorders>
              <w:top w:val="single" w:sz="4" w:space="0" w:color="auto"/>
              <w:left w:val="single" w:sz="4" w:space="0" w:color="auto"/>
              <w:bottom w:val="single" w:sz="4" w:space="0" w:color="auto"/>
              <w:right w:val="single" w:sz="4" w:space="0" w:color="auto"/>
            </w:tcBorders>
          </w:tcPr>
          <w:p w14:paraId="54846759"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Matches N</w:t>
            </w:r>
            <w:r w:rsidRPr="001A3E1E">
              <w:rPr>
                <w:rFonts w:ascii="Arial" w:eastAsia="Times New Roman" w:hAnsi="Arial"/>
                <w:sz w:val="18"/>
                <w:highlight w:val="lightGray"/>
                <w:vertAlign w:val="subscript"/>
                <w:lang w:eastAsia="ko-KR"/>
              </w:rPr>
              <w:t>PRB,c</w:t>
            </w:r>
          </w:p>
        </w:tc>
      </w:tr>
      <w:tr w:rsidR="001A3E1E" w:rsidRPr="001A3E1E" w14:paraId="1F1405B2" w14:textId="77777777" w:rsidTr="009D06DC">
        <w:trPr>
          <w:jc w:val="center"/>
        </w:trPr>
        <w:tc>
          <w:tcPr>
            <w:tcW w:w="827" w:type="pct"/>
            <w:tcBorders>
              <w:top w:val="nil"/>
              <w:left w:val="single" w:sz="4" w:space="0" w:color="auto"/>
              <w:bottom w:val="nil"/>
              <w:right w:val="single" w:sz="4" w:space="0" w:color="auto"/>
            </w:tcBorders>
            <w:hideMark/>
          </w:tcPr>
          <w:p w14:paraId="4CEA4AD1"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534520C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freqHopping</w:t>
            </w:r>
          </w:p>
          <w:p w14:paraId="1E08090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b-SRS</w:t>
            </w:r>
          </w:p>
        </w:tc>
        <w:tc>
          <w:tcPr>
            <w:tcW w:w="1121" w:type="pct"/>
            <w:tcBorders>
              <w:top w:val="single" w:sz="4" w:space="0" w:color="auto"/>
              <w:left w:val="single" w:sz="4" w:space="0" w:color="auto"/>
              <w:bottom w:val="single" w:sz="4" w:space="0" w:color="auto"/>
              <w:right w:val="single" w:sz="4" w:space="0" w:color="auto"/>
            </w:tcBorders>
            <w:hideMark/>
          </w:tcPr>
          <w:p w14:paraId="354F1FF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78B33E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72541770"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6A0022F7" w14:textId="77777777" w:rsidTr="009D06DC">
        <w:trPr>
          <w:jc w:val="center"/>
        </w:trPr>
        <w:tc>
          <w:tcPr>
            <w:tcW w:w="827" w:type="pct"/>
            <w:tcBorders>
              <w:top w:val="nil"/>
              <w:left w:val="single" w:sz="4" w:space="0" w:color="auto"/>
              <w:bottom w:val="nil"/>
              <w:right w:val="single" w:sz="4" w:space="0" w:color="auto"/>
            </w:tcBorders>
            <w:hideMark/>
          </w:tcPr>
          <w:p w14:paraId="5E2B479E"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3D675CF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freqHopping</w:t>
            </w:r>
          </w:p>
          <w:p w14:paraId="4165CD57"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b-hop</w:t>
            </w:r>
          </w:p>
        </w:tc>
        <w:tc>
          <w:tcPr>
            <w:tcW w:w="1121" w:type="pct"/>
            <w:tcBorders>
              <w:top w:val="single" w:sz="4" w:space="0" w:color="auto"/>
              <w:left w:val="single" w:sz="4" w:space="0" w:color="auto"/>
              <w:bottom w:val="single" w:sz="4" w:space="0" w:color="auto"/>
              <w:right w:val="single" w:sz="4" w:space="0" w:color="auto"/>
            </w:tcBorders>
            <w:hideMark/>
          </w:tcPr>
          <w:p w14:paraId="79834E2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3D594BC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tcPr>
          <w:p w14:paraId="25BD4B5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3C9E4676" w14:textId="77777777" w:rsidTr="009D06DC">
        <w:trPr>
          <w:jc w:val="center"/>
        </w:trPr>
        <w:tc>
          <w:tcPr>
            <w:tcW w:w="827" w:type="pct"/>
            <w:tcBorders>
              <w:top w:val="nil"/>
              <w:left w:val="single" w:sz="4" w:space="0" w:color="auto"/>
              <w:bottom w:val="nil"/>
              <w:right w:val="single" w:sz="4" w:space="0" w:color="auto"/>
            </w:tcBorders>
            <w:hideMark/>
          </w:tcPr>
          <w:p w14:paraId="224A602F"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1A58A79E"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groupOrSequenceHopping</w:t>
            </w:r>
          </w:p>
        </w:tc>
        <w:tc>
          <w:tcPr>
            <w:tcW w:w="1121" w:type="pct"/>
            <w:tcBorders>
              <w:top w:val="single" w:sz="4" w:space="0" w:color="auto"/>
              <w:left w:val="single" w:sz="4" w:space="0" w:color="auto"/>
              <w:bottom w:val="single" w:sz="4" w:space="0" w:color="auto"/>
              <w:right w:val="single" w:sz="4" w:space="0" w:color="auto"/>
            </w:tcBorders>
            <w:hideMark/>
          </w:tcPr>
          <w:p w14:paraId="5623293F"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Neither</w:t>
            </w:r>
          </w:p>
        </w:tc>
        <w:tc>
          <w:tcPr>
            <w:tcW w:w="773" w:type="pct"/>
            <w:tcBorders>
              <w:top w:val="single" w:sz="4" w:space="0" w:color="auto"/>
              <w:left w:val="single" w:sz="4" w:space="0" w:color="auto"/>
              <w:bottom w:val="single" w:sz="4" w:space="0" w:color="auto"/>
              <w:right w:val="single" w:sz="4" w:space="0" w:color="auto"/>
            </w:tcBorders>
            <w:hideMark/>
          </w:tcPr>
          <w:p w14:paraId="1DF22F5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Neither</w:t>
            </w:r>
          </w:p>
        </w:tc>
        <w:tc>
          <w:tcPr>
            <w:tcW w:w="805" w:type="pct"/>
            <w:tcBorders>
              <w:top w:val="single" w:sz="4" w:space="0" w:color="auto"/>
              <w:left w:val="single" w:sz="4" w:space="0" w:color="auto"/>
              <w:bottom w:val="single" w:sz="4" w:space="0" w:color="auto"/>
              <w:right w:val="single" w:sz="4" w:space="0" w:color="auto"/>
            </w:tcBorders>
          </w:tcPr>
          <w:p w14:paraId="6F0F64E3"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3F793B7D" w14:textId="77777777" w:rsidTr="009D06DC">
        <w:trPr>
          <w:jc w:val="center"/>
        </w:trPr>
        <w:tc>
          <w:tcPr>
            <w:tcW w:w="827" w:type="pct"/>
            <w:tcBorders>
              <w:top w:val="nil"/>
              <w:left w:val="single" w:sz="4" w:space="0" w:color="auto"/>
              <w:bottom w:val="nil"/>
              <w:right w:val="single" w:sz="4" w:space="0" w:color="auto"/>
            </w:tcBorders>
            <w:hideMark/>
          </w:tcPr>
          <w:p w14:paraId="1F01E939"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275CE6B5"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resourceType</w:t>
            </w:r>
          </w:p>
        </w:tc>
        <w:tc>
          <w:tcPr>
            <w:tcW w:w="1121" w:type="pct"/>
            <w:tcBorders>
              <w:top w:val="single" w:sz="4" w:space="0" w:color="auto"/>
              <w:left w:val="single" w:sz="4" w:space="0" w:color="auto"/>
              <w:bottom w:val="single" w:sz="4" w:space="0" w:color="auto"/>
              <w:right w:val="single" w:sz="4" w:space="0" w:color="auto"/>
            </w:tcBorders>
            <w:hideMark/>
          </w:tcPr>
          <w:p w14:paraId="320B6DA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773" w:type="pct"/>
            <w:tcBorders>
              <w:top w:val="single" w:sz="4" w:space="0" w:color="auto"/>
              <w:left w:val="single" w:sz="4" w:space="0" w:color="auto"/>
              <w:bottom w:val="single" w:sz="4" w:space="0" w:color="auto"/>
              <w:right w:val="single" w:sz="4" w:space="0" w:color="auto"/>
            </w:tcBorders>
            <w:hideMark/>
          </w:tcPr>
          <w:p w14:paraId="7B7B10A2"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w:t>
            </w:r>
          </w:p>
        </w:tc>
        <w:tc>
          <w:tcPr>
            <w:tcW w:w="805" w:type="pct"/>
            <w:tcBorders>
              <w:top w:val="single" w:sz="4" w:space="0" w:color="auto"/>
              <w:left w:val="single" w:sz="4" w:space="0" w:color="auto"/>
              <w:bottom w:val="single" w:sz="4" w:space="0" w:color="auto"/>
              <w:right w:val="single" w:sz="4" w:space="0" w:color="auto"/>
            </w:tcBorders>
          </w:tcPr>
          <w:p w14:paraId="3B3A1D0C"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p>
        </w:tc>
      </w:tr>
      <w:tr w:rsidR="001A3E1E" w:rsidRPr="001A3E1E" w14:paraId="57CC2D8E" w14:textId="77777777" w:rsidTr="009D06DC">
        <w:trPr>
          <w:jc w:val="center"/>
        </w:trPr>
        <w:tc>
          <w:tcPr>
            <w:tcW w:w="827" w:type="pct"/>
            <w:tcBorders>
              <w:top w:val="nil"/>
              <w:left w:val="single" w:sz="4" w:space="0" w:color="auto"/>
              <w:bottom w:val="nil"/>
              <w:right w:val="single" w:sz="4" w:space="0" w:color="auto"/>
            </w:tcBorders>
            <w:hideMark/>
          </w:tcPr>
          <w:p w14:paraId="28EBF3FE"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7EFC18F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periodicityAndOffset-p</w:t>
            </w:r>
          </w:p>
        </w:tc>
        <w:tc>
          <w:tcPr>
            <w:tcW w:w="1121" w:type="pct"/>
            <w:tcBorders>
              <w:top w:val="single" w:sz="4" w:space="0" w:color="auto"/>
              <w:left w:val="single" w:sz="4" w:space="0" w:color="auto"/>
              <w:bottom w:val="single" w:sz="4" w:space="0" w:color="auto"/>
              <w:right w:val="single" w:sz="4" w:space="0" w:color="auto"/>
            </w:tcBorders>
            <w:hideMark/>
          </w:tcPr>
          <w:p w14:paraId="285760D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zh-CN"/>
              </w:rPr>
            </w:pPr>
            <w:r w:rsidRPr="001A3E1E">
              <w:rPr>
                <w:rFonts w:ascii="Arial" w:eastAsia="Times New Roman" w:hAnsi="Arial"/>
                <w:sz w:val="18"/>
                <w:highlight w:val="lightGray"/>
                <w:lang w:eastAsia="ko-KR"/>
              </w:rPr>
              <w:t>sl1</w:t>
            </w:r>
            <w:r w:rsidRPr="001A3E1E">
              <w:rPr>
                <w:rFonts w:ascii="Arial" w:eastAsia="Times New Roman" w:hAnsi="Arial"/>
                <w:sz w:val="18"/>
                <w:highlight w:val="lightGray"/>
                <w:lang w:eastAsia="zh-CN"/>
              </w:rPr>
              <w:t>, 0</w:t>
            </w:r>
          </w:p>
        </w:tc>
        <w:tc>
          <w:tcPr>
            <w:tcW w:w="773" w:type="pct"/>
            <w:tcBorders>
              <w:top w:val="single" w:sz="4" w:space="0" w:color="auto"/>
              <w:left w:val="single" w:sz="4" w:space="0" w:color="auto"/>
              <w:bottom w:val="single" w:sz="4" w:space="0" w:color="auto"/>
              <w:right w:val="single" w:sz="4" w:space="0" w:color="auto"/>
            </w:tcBorders>
            <w:hideMark/>
          </w:tcPr>
          <w:p w14:paraId="3B2B54DA"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sl320</w:t>
            </w:r>
            <w:r w:rsidRPr="001A3E1E">
              <w:rPr>
                <w:rFonts w:ascii="Arial" w:eastAsia="Times New Roman" w:hAnsi="Arial"/>
                <w:sz w:val="18"/>
                <w:highlight w:val="lightGray"/>
                <w:lang w:eastAsia="zh-CN"/>
              </w:rPr>
              <w:t>, 3</w:t>
            </w:r>
          </w:p>
        </w:tc>
        <w:tc>
          <w:tcPr>
            <w:tcW w:w="805" w:type="pct"/>
            <w:tcBorders>
              <w:top w:val="single" w:sz="4" w:space="0" w:color="auto"/>
              <w:left w:val="single" w:sz="4" w:space="0" w:color="auto"/>
              <w:bottom w:val="single" w:sz="4" w:space="0" w:color="auto"/>
              <w:right w:val="single" w:sz="4" w:space="0" w:color="auto"/>
            </w:tcBorders>
            <w:hideMark/>
          </w:tcPr>
          <w:p w14:paraId="0862F7E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 xml:space="preserve">Offset to align with DRX periodicity </w:t>
            </w:r>
          </w:p>
        </w:tc>
      </w:tr>
      <w:tr w:rsidR="001A3E1E" w:rsidRPr="001A3E1E" w14:paraId="6A5402C0" w14:textId="77777777" w:rsidTr="009D06DC">
        <w:trPr>
          <w:jc w:val="center"/>
        </w:trPr>
        <w:tc>
          <w:tcPr>
            <w:tcW w:w="827" w:type="pct"/>
            <w:tcBorders>
              <w:top w:val="nil"/>
              <w:left w:val="single" w:sz="4" w:space="0" w:color="auto"/>
              <w:bottom w:val="single" w:sz="4" w:space="0" w:color="auto"/>
              <w:right w:val="single" w:sz="4" w:space="0" w:color="auto"/>
            </w:tcBorders>
            <w:hideMark/>
          </w:tcPr>
          <w:p w14:paraId="4EFC90FA" w14:textId="77777777" w:rsidR="001A3E1E" w:rsidRPr="001A3E1E" w:rsidRDefault="001A3E1E" w:rsidP="001A3E1E">
            <w:pPr>
              <w:overflowPunct w:val="0"/>
              <w:autoSpaceDE w:val="0"/>
              <w:autoSpaceDN w:val="0"/>
              <w:adjustRightInd w:val="0"/>
              <w:spacing w:after="0"/>
              <w:textAlignment w:val="baseline"/>
              <w:rPr>
                <w:rFonts w:ascii="Arial" w:hAnsi="Arial" w:cs="Arial"/>
                <w:sz w:val="18"/>
                <w:szCs w:val="18"/>
                <w:highlight w:val="lightGray"/>
                <w:lang w:eastAsia="ko-KR"/>
              </w:rPr>
            </w:pPr>
          </w:p>
        </w:tc>
        <w:tc>
          <w:tcPr>
            <w:tcW w:w="1474" w:type="pct"/>
            <w:tcBorders>
              <w:top w:val="single" w:sz="4" w:space="0" w:color="auto"/>
              <w:left w:val="single" w:sz="4" w:space="0" w:color="auto"/>
              <w:bottom w:val="single" w:sz="4" w:space="0" w:color="auto"/>
              <w:right w:val="single" w:sz="4" w:space="0" w:color="auto"/>
            </w:tcBorders>
            <w:hideMark/>
          </w:tcPr>
          <w:p w14:paraId="4A52B258"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sequenceId</w:t>
            </w:r>
          </w:p>
        </w:tc>
        <w:tc>
          <w:tcPr>
            <w:tcW w:w="1121" w:type="pct"/>
            <w:tcBorders>
              <w:top w:val="single" w:sz="4" w:space="0" w:color="auto"/>
              <w:left w:val="single" w:sz="4" w:space="0" w:color="auto"/>
              <w:bottom w:val="single" w:sz="4" w:space="0" w:color="auto"/>
              <w:right w:val="single" w:sz="4" w:space="0" w:color="auto"/>
            </w:tcBorders>
            <w:hideMark/>
          </w:tcPr>
          <w:p w14:paraId="6190A68B"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773" w:type="pct"/>
            <w:tcBorders>
              <w:top w:val="single" w:sz="4" w:space="0" w:color="auto"/>
              <w:left w:val="single" w:sz="4" w:space="0" w:color="auto"/>
              <w:bottom w:val="single" w:sz="4" w:space="0" w:color="auto"/>
              <w:right w:val="single" w:sz="4" w:space="0" w:color="auto"/>
            </w:tcBorders>
            <w:hideMark/>
          </w:tcPr>
          <w:p w14:paraId="055214C4"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0</w:t>
            </w:r>
          </w:p>
        </w:tc>
        <w:tc>
          <w:tcPr>
            <w:tcW w:w="805" w:type="pct"/>
            <w:tcBorders>
              <w:top w:val="single" w:sz="4" w:space="0" w:color="auto"/>
              <w:left w:val="single" w:sz="4" w:space="0" w:color="auto"/>
              <w:bottom w:val="single" w:sz="4" w:space="0" w:color="auto"/>
              <w:right w:val="single" w:sz="4" w:space="0" w:color="auto"/>
            </w:tcBorders>
            <w:hideMark/>
          </w:tcPr>
          <w:p w14:paraId="38F356C1" w14:textId="77777777" w:rsidR="001A3E1E" w:rsidRPr="001A3E1E" w:rsidRDefault="001A3E1E" w:rsidP="001A3E1E">
            <w:pPr>
              <w:overflowPunct w:val="0"/>
              <w:autoSpaceDE w:val="0"/>
              <w:autoSpaceDN w:val="0"/>
              <w:adjustRightInd w:val="0"/>
              <w:spacing w:after="0"/>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Any 10 bit number</w:t>
            </w:r>
          </w:p>
        </w:tc>
      </w:tr>
    </w:tbl>
    <w:p w14:paraId="33FA7B62"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zh-CN"/>
        </w:rPr>
      </w:pPr>
    </w:p>
    <w:p w14:paraId="2B5C2D34" w14:textId="77777777" w:rsidR="001A3E1E" w:rsidRPr="001A3E1E" w:rsidRDefault="001A3E1E" w:rsidP="001A3E1E">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1A3E1E">
        <w:rPr>
          <w:rFonts w:ascii="Arial" w:eastAsia="Times New Roman" w:hAnsi="Arial"/>
          <w:sz w:val="22"/>
          <w:highlight w:val="lightGray"/>
          <w:lang w:eastAsia="ko-KR"/>
        </w:rPr>
        <w:t>A.14.3.1.1.2</w:t>
      </w:r>
      <w:r w:rsidRPr="001A3E1E">
        <w:rPr>
          <w:rFonts w:ascii="Arial" w:eastAsia="Times New Roman" w:hAnsi="Arial"/>
          <w:sz w:val="22"/>
          <w:highlight w:val="lightGray"/>
          <w:lang w:eastAsia="ko-KR"/>
        </w:rPr>
        <w:tab/>
        <w:t>Test requirements</w:t>
      </w:r>
      <w:bookmarkEnd w:id="24"/>
    </w:p>
    <w:p w14:paraId="0A3EEC20"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The test sequence shall be carried out in RRC_CONNECTED for every test case.</w:t>
      </w:r>
    </w:p>
    <w:p w14:paraId="2AF53F00"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ko-KR"/>
        </w:rPr>
      </w:pPr>
      <w:r w:rsidRPr="001A3E1E">
        <w:rPr>
          <w:rFonts w:eastAsia="Times New Roman"/>
          <w:highlight w:val="lightGray"/>
          <w:lang w:eastAsia="ko-KR"/>
        </w:rPr>
        <w:t>Following will be the test sequence for this test</w:t>
      </w:r>
    </w:p>
    <w:p w14:paraId="1D7E9F65"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1)</w:t>
      </w:r>
      <w:r w:rsidRPr="001A3E1E">
        <w:rPr>
          <w:rFonts w:eastAsia="Times New Roman"/>
          <w:highlight w:val="lightGray"/>
          <w:lang w:eastAsia="ko-KR"/>
        </w:rPr>
        <w:tab/>
        <w:t>Set up PCell according to parameters given in table A.14.3.1.1.1-2.</w:t>
      </w:r>
    </w:p>
    <w:p w14:paraId="1DB5A89B"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2)</w:t>
      </w:r>
      <w:r w:rsidRPr="001A3E1E">
        <w:rPr>
          <w:rFonts w:eastAsia="Times New Roman"/>
          <w:highlight w:val="lightGray"/>
          <w:lang w:eastAsia="ko-KR"/>
        </w:rPr>
        <w:tab/>
        <w:t xml:space="preserve">After connection set up with the cell, the test equipment will verify that the timing of the NR cell is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r>
          <m:rPr>
            <m:sty m:val="p"/>
          </m:rPr>
          <w:rPr>
            <w:rFonts w:ascii="Cambria Math" w:eastAsia="Times New Roman" w:hAnsi="Cambria Math"/>
            <w:highlight w:val="lightGray"/>
          </w:rPr>
          <m:t xml:space="preserve"> –</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GNSS_margin</m:t>
            </m:r>
          </m:sub>
        </m:sSub>
        <m:r>
          <w:rPr>
            <w:rFonts w:ascii="Cambria Math" w:eastAsia="Times New Roman" w:hAnsi="Cambria Math"/>
            <w:highlight w:val="lightGray"/>
          </w:rPr>
          <m:t>)</m:t>
        </m:r>
      </m:oMath>
      <w:r w:rsidRPr="001A3E1E">
        <w:rPr>
          <w:rFonts w:eastAsia="Times New Roman" w:hint="eastAsia"/>
          <w:highlight w:val="lightGray"/>
          <w:lang w:eastAsia="zh-CN"/>
        </w:rPr>
        <w:t xml:space="preserve">  </w:t>
      </w:r>
      <w:r w:rsidRPr="001A3E1E">
        <w:rPr>
          <w:rFonts w:eastAsia="Times New Roman"/>
          <w:highlight w:val="lightGray"/>
          <w:lang w:eastAsia="ko-KR"/>
        </w:rPr>
        <w:t>of the first detected path of DL SSB.</w:t>
      </w:r>
    </w:p>
    <w:p w14:paraId="5D11FDA6"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a.</w:t>
      </w:r>
      <w:r w:rsidRPr="001A3E1E">
        <w:rPr>
          <w:rFonts w:eastAsia="Times New Roman"/>
          <w:highlight w:val="lightGray"/>
          <w:lang w:eastAsia="ko-KR"/>
        </w:rPr>
        <w:tab/>
        <w:t>The N</w:t>
      </w:r>
      <w:r w:rsidRPr="001A3E1E">
        <w:rPr>
          <w:rFonts w:eastAsia="Times New Roman"/>
          <w:highlight w:val="lightGray"/>
          <w:vertAlign w:val="subscript"/>
          <w:lang w:eastAsia="ko-KR"/>
        </w:rPr>
        <w:t>TA_offset</w:t>
      </w:r>
      <w:r w:rsidRPr="001A3E1E">
        <w:rPr>
          <w:rFonts w:eastAsia="Times New Roman"/>
          <w:highlight w:val="lightGray"/>
          <w:lang w:eastAsia="ko-KR"/>
        </w:rPr>
        <w:t xml:space="preserve"> value (in T</w:t>
      </w:r>
      <w:r w:rsidRPr="001A3E1E">
        <w:rPr>
          <w:rFonts w:eastAsia="Times New Roman"/>
          <w:highlight w:val="lightGray"/>
          <w:vertAlign w:val="subscript"/>
          <w:lang w:eastAsia="ko-KR"/>
        </w:rPr>
        <w:t>c</w:t>
      </w:r>
      <w:r w:rsidRPr="001A3E1E">
        <w:rPr>
          <w:rFonts w:eastAsia="Times New Roman"/>
          <w:highlight w:val="lightGray"/>
          <w:lang w:eastAsia="ko-KR"/>
        </w:rPr>
        <w:t xml:space="preserve"> units) is 25600 </w:t>
      </w:r>
    </w:p>
    <w:p w14:paraId="163CC41D"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b.</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1A3E1E">
        <w:rPr>
          <w:rFonts w:eastAsia="Times New Roman"/>
          <w:highlight w:val="lightGray"/>
          <w:lang w:eastAsia="ko-KR"/>
        </w:rPr>
        <w:t xml:space="preserve"> value is </w:t>
      </w:r>
      <w:r w:rsidRPr="001A3E1E">
        <w:rPr>
          <w:rFonts w:eastAsia="Times New Roman"/>
          <w:highlight w:val="lightGray"/>
        </w:rPr>
        <w:t xml:space="preserve">derived from the higher-layer parameters </w:t>
      </w:r>
      <w:r w:rsidRPr="001A3E1E">
        <w:rPr>
          <w:rFonts w:eastAsia="Times New Roman"/>
          <w:i/>
          <w:iCs/>
          <w:highlight w:val="lightGray"/>
        </w:rPr>
        <w:t>TACommon</w:t>
      </w:r>
      <w:r w:rsidRPr="001A3E1E">
        <w:rPr>
          <w:rFonts w:eastAsia="Times New Roman"/>
          <w:highlight w:val="lightGray"/>
        </w:rPr>
        <w:t xml:space="preserve">, </w:t>
      </w:r>
      <w:r w:rsidRPr="001A3E1E">
        <w:rPr>
          <w:rFonts w:eastAsia="Times New Roman"/>
          <w:i/>
          <w:iCs/>
          <w:highlight w:val="lightGray"/>
        </w:rPr>
        <w:t>TACommonDrift</w:t>
      </w:r>
      <w:r w:rsidRPr="001A3E1E">
        <w:rPr>
          <w:rFonts w:eastAsia="Times New Roman"/>
          <w:highlight w:val="lightGray"/>
        </w:rPr>
        <w:t xml:space="preserve">, and </w:t>
      </w:r>
      <w:r w:rsidRPr="001A3E1E">
        <w:rPr>
          <w:rFonts w:eastAsia="Times New Roman"/>
          <w:i/>
          <w:iCs/>
          <w:highlight w:val="lightGray"/>
        </w:rPr>
        <w:t>TACommonDriftVariation</w:t>
      </w:r>
      <w:r w:rsidRPr="001A3E1E">
        <w:rPr>
          <w:rFonts w:eastAsia="Times New Roman"/>
          <w:highlight w:val="lightGray"/>
        </w:rPr>
        <w:t>.</w:t>
      </w:r>
    </w:p>
    <w:p w14:paraId="343C5B36"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c.</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1A3E1E">
        <w:rPr>
          <w:rFonts w:eastAsia="Times New Roman"/>
          <w:highlight w:val="lightGray"/>
          <w:lang w:eastAsia="ko-KR"/>
        </w:rPr>
        <w:t xml:space="preserve"> value is </w:t>
      </w:r>
      <w:r w:rsidRPr="001A3E1E">
        <w:rPr>
          <w:rFonts w:eastAsia="Times New Roman"/>
          <w:highlight w:val="lightGray"/>
        </w:rPr>
        <w:t>computed by the UE based on UE position and serving-satellite-ephemeris-related higher-layers parameters.</w:t>
      </w:r>
    </w:p>
    <w:p w14:paraId="0A83F5D2"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d.</w:t>
      </w:r>
      <w:r w:rsidRPr="001A3E1E">
        <w:rPr>
          <w:rFonts w:eastAsia="Times New Roman"/>
          <w:highlight w:val="lightGray"/>
          <w:lang w:eastAsia="ko-KR"/>
        </w:rPr>
        <w:tab/>
        <w:t xml:space="preserve">The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oMath>
      <w:r w:rsidRPr="001A3E1E">
        <w:rPr>
          <w:rFonts w:eastAsia="Times New Roman"/>
          <w:highlight w:val="lightGray"/>
          <w:lang w:eastAsia="ko-KR"/>
        </w:rPr>
        <w:t xml:space="preserve"> values depend on the DL and UL SCS for which the test is being run and are given in table 7.1C.2-1</w:t>
      </w:r>
    </w:p>
    <w:p w14:paraId="037A2C8B" w14:textId="77777777" w:rsidR="001A3E1E" w:rsidRPr="001A3E1E" w:rsidRDefault="001A3E1E" w:rsidP="001A3E1E">
      <w:pPr>
        <w:overflowPunct w:val="0"/>
        <w:autoSpaceDE w:val="0"/>
        <w:autoSpaceDN w:val="0"/>
        <w:adjustRightInd w:val="0"/>
        <w:ind w:left="851" w:hanging="284"/>
        <w:textAlignment w:val="baseline"/>
        <w:rPr>
          <w:rFonts w:eastAsia="Times New Roman"/>
          <w:highlight w:val="lightGray"/>
        </w:rPr>
      </w:pPr>
      <w:r w:rsidRPr="001A3E1E">
        <w:rPr>
          <w:rFonts w:eastAsia="Times New Roman"/>
          <w:highlight w:val="lightGray"/>
          <w:lang w:eastAsia="ko-KR"/>
        </w:rPr>
        <w:t>e.</w:t>
      </w:r>
      <w:r w:rsidRPr="001A3E1E">
        <w:rPr>
          <w:rFonts w:eastAsia="Times New Roman"/>
          <w:highlight w:val="lightGray"/>
          <w:lang w:eastAsia="ko-KR"/>
        </w:rPr>
        <w:tab/>
        <w:t xml:space="preserve">The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GNSS_margin</m:t>
            </m:r>
          </m:sub>
        </m:sSub>
        <m:r>
          <w:rPr>
            <w:rFonts w:ascii="Cambria Math" w:eastAsia="Times New Roman" w:hAnsi="Cambria Math"/>
            <w:highlight w:val="lightGray"/>
          </w:rPr>
          <m:t xml:space="preserve"> </m:t>
        </m:r>
      </m:oMath>
      <w:r w:rsidRPr="001A3E1E">
        <w:rPr>
          <w:rFonts w:eastAsia="Times New Roman"/>
          <w:highlight w:val="lightGray"/>
        </w:rPr>
        <w:t xml:space="preserve">counts for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GNSS_margin</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327,68</m:t>
            </m:r>
            <m:r>
              <w:rPr>
                <w:rFonts w:ascii="Cambria Math" w:eastAsia="Times New Roman" w:hAnsi="Cambria Math"/>
                <w:highlight w:val="lightGray"/>
                <w:lang w:eastAsia="ko-KR"/>
              </w:rPr>
              <m:t>×</m:t>
            </m:r>
            <m:r>
              <w:rPr>
                <w:rFonts w:ascii="Cambria Math" w:eastAsia="Times New Roman" w:hAnsi="Cambria Math"/>
                <w:highlight w:val="lightGray"/>
              </w:rPr>
              <m:t>T</m:t>
            </m:r>
          </m:e>
          <m:sub>
            <m:r>
              <m:rPr>
                <m:nor/>
              </m:rPr>
              <w:rPr>
                <w:rFonts w:ascii="Cambria Math" w:eastAsia="Times New Roman" w:hAnsi="Cambria Math"/>
                <w:highlight w:val="lightGray"/>
              </w:rPr>
              <m:t>c</m:t>
            </m:r>
          </m:sub>
        </m:sSub>
      </m:oMath>
    </w:p>
    <w:p w14:paraId="010B8D44"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3)</w:t>
      </w:r>
      <w:r w:rsidRPr="001A3E1E">
        <w:rPr>
          <w:rFonts w:eastAsia="Times New Roman"/>
          <w:highlight w:val="lightGray"/>
          <w:lang w:eastAsia="ko-KR"/>
        </w:rPr>
        <w:tab/>
        <w:t xml:space="preserve">If the NTN parameters are configured as GSO scenario, the test system shall adjust the timing of the DL path by values given in table A.14.3.1.1.2-1. If the NTN parameters are configured as NGSO scenario, the test system shall adjust the timing of the DL path according to the </w:t>
      </w:r>
      <w:r w:rsidRPr="001A3E1E">
        <w:rPr>
          <w:rFonts w:eastAsia="Times New Roman"/>
          <w:highlight w:val="lightGray"/>
        </w:rPr>
        <w:t>serving-satellite-ephemeris-related higher-layers parameters.</w:t>
      </w:r>
    </w:p>
    <w:p w14:paraId="33372918" w14:textId="77777777" w:rsidR="001A3E1E" w:rsidRPr="001A3E1E" w:rsidRDefault="001A3E1E" w:rsidP="001A3E1E">
      <w:pPr>
        <w:overflowPunct w:val="0"/>
        <w:autoSpaceDE w:val="0"/>
        <w:autoSpaceDN w:val="0"/>
        <w:adjustRightInd w:val="0"/>
        <w:spacing w:before="60"/>
        <w:jc w:val="center"/>
        <w:textAlignment w:val="baseline"/>
        <w:rPr>
          <w:rFonts w:ascii="Arial" w:eastAsia="Times New Roman" w:hAnsi="Arial"/>
          <w:b/>
          <w:highlight w:val="lightGray"/>
          <w:lang w:eastAsia="ko-KR"/>
        </w:rPr>
      </w:pPr>
      <w:r w:rsidRPr="001A3E1E">
        <w:rPr>
          <w:rFonts w:ascii="Arial" w:eastAsia="Times New Roman" w:hAnsi="Arial"/>
          <w:b/>
          <w:highlight w:val="lightGray"/>
          <w:lang w:eastAsia="ko-KR"/>
        </w:rPr>
        <w:t>Table A.14.3.1.1.2-1: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1A3E1E" w:rsidRPr="001A3E1E" w14:paraId="2815C9DA" w14:textId="77777777" w:rsidTr="009D06DC">
        <w:trPr>
          <w:jc w:val="center"/>
        </w:trPr>
        <w:tc>
          <w:tcPr>
            <w:tcW w:w="4293" w:type="dxa"/>
            <w:tcBorders>
              <w:top w:val="single" w:sz="4" w:space="0" w:color="auto"/>
              <w:left w:val="single" w:sz="4" w:space="0" w:color="auto"/>
              <w:bottom w:val="single" w:sz="4" w:space="0" w:color="auto"/>
              <w:right w:val="single" w:sz="4" w:space="0" w:color="auto"/>
            </w:tcBorders>
            <w:hideMark/>
          </w:tcPr>
          <w:p w14:paraId="66304AD2"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5B33C1B"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1A3E1E">
              <w:rPr>
                <w:rFonts w:ascii="Arial" w:eastAsia="Times New Roman" w:hAnsi="Arial"/>
                <w:b/>
                <w:sz w:val="18"/>
                <w:highlight w:val="lightGray"/>
                <w:lang w:eastAsia="ko-KR"/>
              </w:rPr>
              <w:t>Adjustment Value</w:t>
            </w:r>
          </w:p>
        </w:tc>
      </w:tr>
      <w:tr w:rsidR="001A3E1E" w:rsidRPr="001A3E1E" w14:paraId="0933DD69" w14:textId="77777777" w:rsidTr="009D06DC">
        <w:trPr>
          <w:jc w:val="center"/>
        </w:trPr>
        <w:tc>
          <w:tcPr>
            <w:tcW w:w="4293" w:type="dxa"/>
            <w:tcBorders>
              <w:top w:val="single" w:sz="4" w:space="0" w:color="auto"/>
              <w:left w:val="single" w:sz="4" w:space="0" w:color="auto"/>
              <w:bottom w:val="single" w:sz="4" w:space="0" w:color="auto"/>
              <w:right w:val="single" w:sz="4" w:space="0" w:color="auto"/>
            </w:tcBorders>
          </w:tcPr>
          <w:p w14:paraId="66ED7534"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3EB630E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E7E9555"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Test2</w:t>
            </w:r>
          </w:p>
        </w:tc>
      </w:tr>
      <w:tr w:rsidR="001A3E1E" w:rsidRPr="001A3E1E" w14:paraId="12181EEE" w14:textId="77777777" w:rsidTr="009D06DC">
        <w:trPr>
          <w:jc w:val="center"/>
        </w:trPr>
        <w:tc>
          <w:tcPr>
            <w:tcW w:w="4293" w:type="dxa"/>
            <w:tcBorders>
              <w:top w:val="single" w:sz="4" w:space="0" w:color="auto"/>
              <w:left w:val="single" w:sz="4" w:space="0" w:color="auto"/>
              <w:bottom w:val="single" w:sz="4" w:space="0" w:color="auto"/>
              <w:right w:val="single" w:sz="4" w:space="0" w:color="auto"/>
            </w:tcBorders>
            <w:hideMark/>
          </w:tcPr>
          <w:p w14:paraId="25C1BE9E"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4BA731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+64*64T</w:t>
            </w:r>
            <w:r w:rsidRPr="001A3E1E">
              <w:rPr>
                <w:rFonts w:ascii="Arial" w:eastAsia="Times New Roman" w:hAnsi="Arial"/>
                <w:sz w:val="18"/>
                <w:highlight w:val="lightGray"/>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FDDFBF7" w14:textId="77777777" w:rsidR="001A3E1E" w:rsidRPr="001A3E1E" w:rsidRDefault="001A3E1E" w:rsidP="001A3E1E">
            <w:pPr>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1A3E1E">
              <w:rPr>
                <w:rFonts w:ascii="Arial" w:eastAsia="Times New Roman" w:hAnsi="Arial"/>
                <w:sz w:val="18"/>
                <w:highlight w:val="lightGray"/>
                <w:lang w:eastAsia="ko-KR"/>
              </w:rPr>
              <w:t>+32*64T</w:t>
            </w:r>
            <w:r w:rsidRPr="001A3E1E">
              <w:rPr>
                <w:rFonts w:ascii="Arial" w:eastAsia="Times New Roman" w:hAnsi="Arial"/>
                <w:sz w:val="18"/>
                <w:highlight w:val="lightGray"/>
                <w:vertAlign w:val="subscript"/>
                <w:lang w:eastAsia="ko-KR"/>
              </w:rPr>
              <w:t>c</w:t>
            </w:r>
          </w:p>
        </w:tc>
      </w:tr>
    </w:tbl>
    <w:p w14:paraId="42674F07" w14:textId="77777777" w:rsidR="001A3E1E" w:rsidRPr="001A3E1E" w:rsidRDefault="001A3E1E" w:rsidP="001A3E1E">
      <w:pPr>
        <w:overflowPunct w:val="0"/>
        <w:autoSpaceDE w:val="0"/>
        <w:autoSpaceDN w:val="0"/>
        <w:adjustRightInd w:val="0"/>
        <w:textAlignment w:val="baseline"/>
        <w:rPr>
          <w:rFonts w:eastAsia="Times New Roman"/>
          <w:highlight w:val="lightGray"/>
          <w:lang w:eastAsia="zh-CN"/>
        </w:rPr>
      </w:pPr>
    </w:p>
    <w:p w14:paraId="104F8CB9" w14:textId="77777777" w:rsidR="001A3E1E" w:rsidRPr="001A3E1E" w:rsidRDefault="001A3E1E" w:rsidP="001A3E1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4)</w:t>
      </w:r>
      <w:r w:rsidRPr="001A3E1E">
        <w:rPr>
          <w:rFonts w:eastAsia="Times New Roman"/>
          <w:highlight w:val="lightGray"/>
          <w:lang w:eastAsia="ko-KR"/>
        </w:rPr>
        <w:tab/>
        <w:t>The test system shall verify that the adjustment step size and the adjustment rate shall be according to requirements specified in clause 7.1C.2 Table 7.1C.2.1-1</w:t>
      </w:r>
      <w:r w:rsidRPr="001A3E1E">
        <w:rPr>
          <w:rFonts w:eastAsia="Times New Roman"/>
          <w:highlight w:val="lightGray"/>
          <w:lang w:eastAsia="zh-CN"/>
        </w:rPr>
        <w:t xml:space="preserve"> until the UE transmit timing offset is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r>
          <m:rPr>
            <m:sty m:val="p"/>
          </m:rPr>
          <w:rPr>
            <w:rFonts w:ascii="Cambria Math" w:eastAsia="Times New Roman" w:hAnsi="Cambria Math"/>
            <w:highlight w:val="lightGray"/>
          </w:rPr>
          <m:t xml:space="preserve"> –</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GNSS_margin</m:t>
            </m:r>
          </m:sub>
        </m:sSub>
        <m:r>
          <w:rPr>
            <w:rFonts w:ascii="Cambria Math" w:eastAsia="Times New Roman" w:hAnsi="Cambria Math"/>
            <w:highlight w:val="lightGray"/>
          </w:rPr>
          <m:t>)</m:t>
        </m:r>
      </m:oMath>
      <w:r w:rsidRPr="001A3E1E">
        <w:rPr>
          <w:rFonts w:eastAsia="Times New Roman"/>
          <w:highlight w:val="lightGray"/>
          <w:lang w:eastAsia="zh-CN"/>
        </w:rPr>
        <w:t xml:space="preserve"> respective to the first detected path (in time) of DL SSB</w:t>
      </w:r>
      <w:r w:rsidRPr="001A3E1E">
        <w:rPr>
          <w:rFonts w:eastAsia="Times New Roman"/>
          <w:highlight w:val="lightGray"/>
          <w:lang w:eastAsia="ko-KR"/>
        </w:rPr>
        <w:t>. Skip this step for test 2</w:t>
      </w:r>
      <w:r w:rsidRPr="001A3E1E">
        <w:rPr>
          <w:rFonts w:eastAsia="Times New Roman"/>
          <w:highlight w:val="lightGray"/>
          <w:lang w:eastAsia="zh-CN"/>
        </w:rPr>
        <w:t xml:space="preserve"> with DRX configured</w:t>
      </w:r>
      <w:r w:rsidRPr="001A3E1E">
        <w:rPr>
          <w:rFonts w:eastAsia="Times New Roman"/>
          <w:highlight w:val="lightGray"/>
          <w:lang w:eastAsia="ko-KR"/>
        </w:rPr>
        <w:t>.</w:t>
      </w:r>
    </w:p>
    <w:p w14:paraId="56D64C21" w14:textId="77777777" w:rsidR="001A3E1E" w:rsidRPr="001A3E1E" w:rsidRDefault="001A3E1E" w:rsidP="001A3E1E">
      <w:pPr>
        <w:overflowPunct w:val="0"/>
        <w:autoSpaceDE w:val="0"/>
        <w:autoSpaceDN w:val="0"/>
        <w:adjustRightInd w:val="0"/>
        <w:ind w:left="568" w:hanging="284"/>
        <w:textAlignment w:val="baseline"/>
        <w:rPr>
          <w:rFonts w:eastAsia="Times New Roman"/>
          <w:lang w:eastAsia="ko-KR"/>
        </w:rPr>
      </w:pPr>
      <w:r w:rsidRPr="001A3E1E">
        <w:rPr>
          <w:rFonts w:eastAsia="Times New Roman"/>
          <w:highlight w:val="lightGray"/>
          <w:lang w:eastAsia="ko-KR"/>
        </w:rPr>
        <w:lastRenderedPageBreak/>
        <w:t>5)</w:t>
      </w:r>
      <w:r w:rsidRPr="001A3E1E">
        <w:rPr>
          <w:rFonts w:eastAsia="Times New Roman"/>
          <w:highlight w:val="lightGray"/>
          <w:lang w:eastAsia="ko-KR"/>
        </w:rPr>
        <w:tab/>
        <w:t xml:space="preserve">The test system shall verify that the UE transmit timing offset stays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r>
          <m:rPr>
            <m:sty m:val="p"/>
          </m:rPr>
          <w:rPr>
            <w:rFonts w:ascii="Cambria Math" w:eastAsia="Times New Roman" w:hAnsi="Cambria Math"/>
            <w:highlight w:val="lightGray"/>
          </w:rPr>
          <m:t xml:space="preserve"> –</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sty m:val="p"/>
              </m:rPr>
              <w:rPr>
                <w:rFonts w:ascii="Cambria Math" w:eastAsia="Times New Roman" w:hAnsi="Cambria Math"/>
                <w:highlight w:val="lightGray"/>
              </w:rPr>
              <m:t>GNSS_margin</m:t>
            </m:r>
          </m:sub>
        </m:sSub>
        <m:r>
          <w:rPr>
            <w:rFonts w:ascii="Cambria Math" w:eastAsia="Times New Roman" w:hAnsi="Cambria Math"/>
            <w:highlight w:val="lightGray"/>
          </w:rPr>
          <m:t>)</m:t>
        </m:r>
      </m:oMath>
      <w:r w:rsidRPr="001A3E1E">
        <w:rPr>
          <w:rFonts w:eastAsia="Times New Roman"/>
          <w:highlight w:val="lightGray"/>
          <w:lang w:eastAsia="ko-KR"/>
        </w:rPr>
        <w:t xml:space="preserve"> of the first detected path of DL SSB. For Test 2 the UE transmit timing offset shall be verified for the first transmission in the DRX cycle immediately after DL timing adjustment.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C6EA4CD" w14:textId="77777777" w:rsidR="0026555B" w:rsidRPr="00CB116F" w:rsidRDefault="00562A10" w:rsidP="00DC1F1F">
      <w:pPr>
        <w:pStyle w:val="tdoc-header"/>
        <w:autoSpaceDE w:val="0"/>
        <w:autoSpaceDN w:val="0"/>
        <w:adjustRightInd w:val="0"/>
        <w:spacing w:before="240" w:after="180"/>
        <w:jc w:val="both"/>
        <w:outlineLvl w:val="0"/>
        <w:rPr>
          <w:rFonts w:cs="Times New Roman"/>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26555B" w:rsidRPr="00CB116F">
        <w:rPr>
          <w:b/>
          <w:bCs/>
          <w:noProof w:val="0"/>
        </w:rPr>
        <w:t>Calculation of Test Tolerances</w:t>
      </w:r>
    </w:p>
    <w:p w14:paraId="70D77E1E" w14:textId="05920E12" w:rsidR="00CD3CD2" w:rsidRDefault="00621E1D" w:rsidP="00DC1F1F">
      <w:pPr>
        <w:jc w:val="both"/>
        <w:rPr>
          <w:rFonts w:ascii="Arial" w:hAnsi="Arial"/>
        </w:rPr>
      </w:pPr>
      <w:r w:rsidRPr="00B1737C">
        <w:rPr>
          <w:rFonts w:ascii="Arial" w:hAnsi="Arial"/>
        </w:rPr>
        <w:t xml:space="preserve">The test consists of </w:t>
      </w:r>
      <w:r w:rsidR="00951119">
        <w:rPr>
          <w:rFonts w:ascii="Arial" w:hAnsi="Arial"/>
        </w:rPr>
        <w:t xml:space="preserve">two </w:t>
      </w:r>
      <w:r w:rsidRPr="00B1737C">
        <w:rPr>
          <w:rFonts w:ascii="Arial" w:hAnsi="Arial"/>
        </w:rPr>
        <w:t xml:space="preserve">subtests with one cell configured; the difference between the </w:t>
      </w:r>
      <w:r w:rsidR="007910D8" w:rsidRPr="00B1737C">
        <w:rPr>
          <w:rFonts w:ascii="Arial" w:hAnsi="Arial"/>
        </w:rPr>
        <w:t xml:space="preserve">Subtests </w:t>
      </w:r>
      <w:r w:rsidRPr="00B1737C">
        <w:rPr>
          <w:rFonts w:ascii="Arial" w:hAnsi="Arial"/>
        </w:rPr>
        <w:t xml:space="preserve">is </w:t>
      </w:r>
      <w:r w:rsidR="007C7FD6" w:rsidRPr="00B1737C">
        <w:rPr>
          <w:rFonts w:ascii="Arial" w:hAnsi="Arial"/>
        </w:rPr>
        <w:t xml:space="preserve">related to </w:t>
      </w:r>
      <w:r w:rsidR="00B1737C" w:rsidRPr="00B1737C">
        <w:rPr>
          <w:rFonts w:ascii="Arial" w:hAnsi="Arial"/>
        </w:rPr>
        <w:t>DRX cycle and other parameters</w:t>
      </w:r>
      <w:r w:rsidRPr="00B1737C">
        <w:rPr>
          <w:rFonts w:ascii="Arial" w:hAnsi="Arial"/>
        </w:rPr>
        <w:t xml:space="preserve">. Each </w:t>
      </w:r>
      <w:r w:rsidR="007910D8" w:rsidRPr="00B1737C">
        <w:rPr>
          <w:rFonts w:ascii="Arial" w:hAnsi="Arial"/>
        </w:rPr>
        <w:t xml:space="preserve">Subtest </w:t>
      </w:r>
      <w:r w:rsidRPr="00B1737C">
        <w:rPr>
          <w:rFonts w:ascii="Arial" w:hAnsi="Arial"/>
        </w:rPr>
        <w:t>consists of one</w:t>
      </w:r>
      <w:r w:rsidR="00046F6E">
        <w:rPr>
          <w:rFonts w:ascii="Arial" w:hAnsi="Arial"/>
        </w:rPr>
        <w:t xml:space="preserve"> </w:t>
      </w:r>
      <w:r w:rsidRPr="00B1737C">
        <w:rPr>
          <w:rFonts w:ascii="Arial" w:hAnsi="Arial"/>
        </w:rPr>
        <w:t>time period</w:t>
      </w:r>
      <w:r w:rsidR="00A931B2" w:rsidRPr="00B1737C">
        <w:rPr>
          <w:rFonts w:ascii="Arial" w:hAnsi="Arial"/>
        </w:rPr>
        <w:t>.</w:t>
      </w:r>
    </w:p>
    <w:p w14:paraId="1C8BEB84" w14:textId="3B4DD306" w:rsidR="00DC1F1F" w:rsidRDefault="00B1737C" w:rsidP="00DC1F1F">
      <w:pPr>
        <w:jc w:val="both"/>
        <w:rPr>
          <w:rFonts w:ascii="Arial" w:hAnsi="Arial"/>
        </w:rPr>
      </w:pPr>
      <w:r w:rsidRPr="00B1737C">
        <w:rPr>
          <w:rFonts w:ascii="Arial" w:hAnsi="Arial"/>
        </w:rPr>
        <w:t>The downlink timing of Cell 1 is changed and the changes in UE transmit timing are observed</w:t>
      </w:r>
      <w:r w:rsidR="00621E1D" w:rsidRPr="00B1737C">
        <w:rPr>
          <w:rFonts w:ascii="Arial" w:hAnsi="Arial"/>
        </w:rPr>
        <w:t>.</w:t>
      </w:r>
      <w:r w:rsidRPr="00B1737C">
        <w:rPr>
          <w:rFonts w:ascii="Arial" w:hAnsi="Arial"/>
        </w:rPr>
        <w:t xml:space="preserve"> The transmit timing is verified by the UE transmitting SRS used as a measurement reference facilitating the SS timing estimation.</w:t>
      </w:r>
      <w:r w:rsidR="00621E1D">
        <w:rPr>
          <w:rFonts w:ascii="Arial" w:hAnsi="Arial"/>
        </w:rPr>
        <w:t xml:space="preserve"> </w:t>
      </w:r>
      <w:r w:rsidR="00011B22">
        <w:rPr>
          <w:rFonts w:ascii="Arial" w:hAnsi="Arial"/>
        </w:rPr>
        <w:t xml:space="preserve">The test requires the UE </w:t>
      </w:r>
      <w:r w:rsidR="00011B22" w:rsidRPr="00011B22">
        <w:rPr>
          <w:rFonts w:ascii="Arial" w:hAnsi="Arial"/>
        </w:rPr>
        <w:t>to pass in one of the supported test configurations in FR1</w:t>
      </w:r>
      <w:r w:rsidR="00011B22">
        <w:rPr>
          <w:rFonts w:ascii="Arial" w:hAnsi="Arial"/>
        </w:rPr>
        <w:t xml:space="preserve">, </w:t>
      </w:r>
      <w:r w:rsidR="00C4513E">
        <w:rPr>
          <w:rFonts w:ascii="Arial" w:hAnsi="Arial"/>
        </w:rPr>
        <w:t>NGSO or GSO</w:t>
      </w:r>
      <w:r w:rsidR="00011B22">
        <w:rPr>
          <w:rFonts w:ascii="Arial" w:hAnsi="Arial"/>
        </w:rPr>
        <w:t xml:space="preserve">. </w:t>
      </w:r>
      <w:r w:rsidR="00C4513E" w:rsidRPr="00C4513E">
        <w:rPr>
          <w:rFonts w:ascii="Arial" w:hAnsi="Arial"/>
        </w:rPr>
        <w:t>If UE supports both NGSO and GSO, the test case Config 1 can be skipped if the UE passes test case Config 2.</w:t>
      </w:r>
    </w:p>
    <w:p w14:paraId="5EDC449F" w14:textId="20C8042E" w:rsidR="00F1176B" w:rsidRDefault="00F1176B" w:rsidP="002F4231">
      <w:pPr>
        <w:jc w:val="both"/>
        <w:outlineLvl w:val="1"/>
        <w:rPr>
          <w:rFonts w:ascii="Arial" w:hAnsi="Arial"/>
          <w:b/>
          <w:sz w:val="22"/>
          <w:szCs w:val="22"/>
        </w:rPr>
      </w:pPr>
      <w:r w:rsidRPr="00F1176B">
        <w:rPr>
          <w:rFonts w:ascii="Arial" w:hAnsi="Arial"/>
          <w:b/>
          <w:sz w:val="22"/>
          <w:szCs w:val="22"/>
        </w:rPr>
        <w:t>3.</w:t>
      </w:r>
      <w:r w:rsidR="00B61F2E">
        <w:rPr>
          <w:rFonts w:ascii="Arial" w:hAnsi="Arial"/>
          <w:b/>
          <w:sz w:val="22"/>
          <w:szCs w:val="22"/>
        </w:rPr>
        <w:t>1</w:t>
      </w:r>
      <w:r>
        <w:rPr>
          <w:rFonts w:ascii="Arial" w:hAnsi="Arial"/>
          <w:b/>
          <w:sz w:val="22"/>
          <w:szCs w:val="22"/>
        </w:rPr>
        <w:tab/>
      </w:r>
      <w:r w:rsidR="002F4231">
        <w:rPr>
          <w:rFonts w:ascii="Arial" w:hAnsi="Arial"/>
          <w:b/>
          <w:sz w:val="22"/>
          <w:szCs w:val="22"/>
        </w:rPr>
        <w:t>Additional timing components to be considered for NR-NTN</w:t>
      </w:r>
    </w:p>
    <w:p w14:paraId="1D470462" w14:textId="77F863DB" w:rsidR="00C4513E" w:rsidRDefault="00C4513E" w:rsidP="00436F31">
      <w:pPr>
        <w:spacing w:before="120" w:after="120"/>
        <w:jc w:val="both"/>
        <w:rPr>
          <w:rFonts w:ascii="Arial" w:hAnsi="Arial"/>
        </w:rPr>
      </w:pPr>
      <w:r w:rsidRPr="00FB7D57">
        <w:rPr>
          <w:rFonts w:ascii="Arial" w:hAnsi="Arial"/>
        </w:rPr>
        <w:t>The UE transmission timing error</w:t>
      </w:r>
      <w:r>
        <w:rPr>
          <w:rFonts w:ascii="Arial" w:hAnsi="Arial"/>
        </w:rPr>
        <w:t xml:space="preserve"> </w:t>
      </w:r>
      <w:r w:rsidRPr="00FB7D57">
        <w:rPr>
          <w:rFonts w:ascii="Arial" w:hAnsi="Arial"/>
        </w:rPr>
        <w:t xml:space="preserve">shall be less than or equal to </w:t>
      </w:r>
      <w:r w:rsidRPr="00FB7D57">
        <w:rPr>
          <w:rFonts w:ascii="Arial" w:hAnsi="Arial"/>
        </w:rPr>
        <w:sym w:font="Symbol" w:char="F0B1"/>
      </w:r>
      <w:r>
        <w:rPr>
          <w:rFonts w:ascii="Arial" w:hAnsi="Arial"/>
        </w:rPr>
        <w:t xml:space="preserve"> </w:t>
      </w:r>
      <w:r w:rsidRPr="00201609">
        <w:rPr>
          <w:rFonts w:ascii="Arial" w:hAnsi="Arial"/>
        </w:rPr>
        <w:t>T</w:t>
      </w:r>
      <w:r w:rsidRPr="00201609">
        <w:rPr>
          <w:rFonts w:ascii="Arial" w:hAnsi="Arial"/>
          <w:vertAlign w:val="subscript"/>
        </w:rPr>
        <w:t>e</w:t>
      </w:r>
      <w:r>
        <w:rPr>
          <w:rFonts w:ascii="Arial" w:hAnsi="Arial"/>
        </w:rPr>
        <w:t xml:space="preserve">, which </w:t>
      </w:r>
      <w:r w:rsidRPr="00FB7D57">
        <w:rPr>
          <w:rFonts w:ascii="Arial" w:hAnsi="Arial"/>
        </w:rPr>
        <w:t xml:space="preserve">is specified in </w:t>
      </w:r>
      <w:r>
        <w:rPr>
          <w:rFonts w:ascii="Arial" w:hAnsi="Arial"/>
        </w:rPr>
        <w:t xml:space="preserve">TS 38.133 Table </w:t>
      </w:r>
      <w:r w:rsidRPr="00E33FB4">
        <w:rPr>
          <w:rFonts w:ascii="Arial" w:hAnsi="Arial"/>
        </w:rPr>
        <w:t>7.</w:t>
      </w:r>
      <w:r>
        <w:rPr>
          <w:rFonts w:ascii="Arial" w:hAnsi="Arial"/>
        </w:rPr>
        <w:t>1C.2-1:</w:t>
      </w:r>
    </w:p>
    <w:p w14:paraId="0B7EFB39" w14:textId="77777777" w:rsidR="00844FE9" w:rsidRPr="00C0739D" w:rsidRDefault="00844FE9" w:rsidP="00844FE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C0739D">
        <w:rPr>
          <w:rFonts w:ascii="Arial" w:eastAsia="Times New Roman" w:hAnsi="Arial"/>
          <w:sz w:val="28"/>
          <w:highlight w:val="lightGray"/>
        </w:rPr>
        <w:t>7.1C.2</w:t>
      </w:r>
      <w:r w:rsidRPr="00C0739D">
        <w:rPr>
          <w:rFonts w:ascii="Arial" w:eastAsia="Times New Roman" w:hAnsi="Arial"/>
          <w:sz w:val="28"/>
          <w:highlight w:val="lightGray"/>
        </w:rPr>
        <w:tab/>
        <w:t>Requirements</w:t>
      </w:r>
    </w:p>
    <w:p w14:paraId="21786A1D" w14:textId="77777777" w:rsidR="00844FE9" w:rsidRPr="00C0739D" w:rsidRDefault="00844FE9" w:rsidP="00844FE9">
      <w:pPr>
        <w:overflowPunct w:val="0"/>
        <w:autoSpaceDE w:val="0"/>
        <w:autoSpaceDN w:val="0"/>
        <w:adjustRightInd w:val="0"/>
        <w:textAlignment w:val="baseline"/>
        <w:rPr>
          <w:rFonts w:eastAsia="SimSun" w:cs="v4.2.0"/>
          <w:highlight w:val="lightGray"/>
          <w:lang w:eastAsia="en-GB"/>
        </w:rPr>
      </w:pPr>
      <w:r w:rsidRPr="00C0739D">
        <w:rPr>
          <w:rFonts w:eastAsia="SimSun" w:cs="v4.2.0"/>
          <w:highlight w:val="lightGray"/>
          <w:lang w:eastAsia="en-GB"/>
        </w:rPr>
        <w:t xml:space="preserve">The UE initial transmission timing error shall be less than or equal to </w:t>
      </w:r>
      <w:r w:rsidRPr="00C0739D">
        <w:rPr>
          <w:rFonts w:eastAsia="SimSun" w:cs="v4.2.0"/>
          <w:highlight w:val="lightGray"/>
          <w:lang w:eastAsia="en-GB"/>
        </w:rPr>
        <w:sym w:font="Symbol" w:char="F0B1"/>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highlight w:val="lightGray"/>
          <w:lang w:eastAsia="en-GB"/>
        </w:rPr>
        <w:t xml:space="preserve"> where the timing error limit value </w:t>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cs="v4.2.0"/>
          <w:highlight w:val="lightGray"/>
          <w:lang w:eastAsia="en-GB"/>
        </w:rPr>
        <w:t xml:space="preserve">: </w:t>
      </w:r>
    </w:p>
    <w:p w14:paraId="238B9B0D" w14:textId="77777777" w:rsidR="00844FE9" w:rsidRPr="00C0739D" w:rsidRDefault="00844FE9" w:rsidP="00844FE9">
      <w:pPr>
        <w:overflowPunct w:val="0"/>
        <w:autoSpaceDE w:val="0"/>
        <w:autoSpaceDN w:val="0"/>
        <w:adjustRightInd w:val="0"/>
        <w:ind w:left="568" w:hanging="284"/>
        <w:textAlignment w:val="baseline"/>
        <w:rPr>
          <w:rFonts w:eastAsia="SimSun"/>
          <w:highlight w:val="lightGray"/>
          <w:lang w:eastAsia="zh-CN"/>
        </w:rPr>
      </w:pPr>
      <w:r w:rsidRPr="00C0739D">
        <w:rPr>
          <w:rFonts w:eastAsia="SimSun"/>
          <w:highlight w:val="lightGray"/>
          <w:lang w:eastAsia="en-GB"/>
        </w:rPr>
        <w:t>-</w:t>
      </w:r>
      <w:r w:rsidRPr="00C0739D">
        <w:rPr>
          <w:rFonts w:eastAsia="SimSun"/>
          <w:highlight w:val="lightGray"/>
          <w:lang w:eastAsia="en-GB"/>
        </w:rPr>
        <w:tab/>
      </w:r>
      <w:r w:rsidRPr="00C0739D">
        <w:rPr>
          <w:rFonts w:eastAsia="SimSun"/>
          <w:highlight w:val="lightGray"/>
          <w:lang w:eastAsia="zh-CN"/>
        </w:rPr>
        <w:t>is specified in table 7.1C.2-1 for FR1-NTN.</w:t>
      </w:r>
    </w:p>
    <w:p w14:paraId="3DC80442" w14:textId="77777777" w:rsidR="00844FE9" w:rsidRPr="00C0739D" w:rsidRDefault="00844FE9" w:rsidP="00844FE9">
      <w:pPr>
        <w:overflowPunct w:val="0"/>
        <w:autoSpaceDE w:val="0"/>
        <w:autoSpaceDN w:val="0"/>
        <w:adjustRightInd w:val="0"/>
        <w:ind w:left="568" w:hanging="284"/>
        <w:textAlignment w:val="baseline"/>
        <w:rPr>
          <w:rFonts w:eastAsia="SimSun"/>
          <w:highlight w:val="lightGray"/>
        </w:rPr>
      </w:pPr>
      <w:r w:rsidRPr="00C0739D">
        <w:rPr>
          <w:rFonts w:eastAsia="SimSun"/>
          <w:highlight w:val="lightGray"/>
          <w:lang w:eastAsia="en-GB"/>
        </w:rPr>
        <w:t>-</w:t>
      </w:r>
      <w:r w:rsidRPr="00C0739D">
        <w:rPr>
          <w:rFonts w:eastAsia="SimSun"/>
          <w:highlight w:val="lightGray"/>
          <w:lang w:eastAsia="en-GB"/>
        </w:rPr>
        <w:tab/>
      </w:r>
      <w:r w:rsidRPr="00C0739D">
        <w:rPr>
          <w:rFonts w:eastAsia="SimSun"/>
          <w:highlight w:val="lightGray"/>
          <w:lang w:eastAsia="zh-CN"/>
        </w:rPr>
        <w:t>is specified in table 7.1C.2-2 and table 7.1C.2-3 for VSAT UE in FR2-NTN.</w:t>
      </w:r>
    </w:p>
    <w:p w14:paraId="3D583D35" w14:textId="77777777" w:rsidR="00844FE9" w:rsidRPr="00C0739D" w:rsidRDefault="00844FE9" w:rsidP="00844FE9">
      <w:pPr>
        <w:overflowPunct w:val="0"/>
        <w:autoSpaceDE w:val="0"/>
        <w:autoSpaceDN w:val="0"/>
        <w:adjustRightInd w:val="0"/>
        <w:textAlignment w:val="baseline"/>
        <w:rPr>
          <w:rFonts w:eastAsia="SimSun" w:cs="v4.2.0"/>
          <w:highlight w:val="lightGray"/>
        </w:rPr>
      </w:pPr>
      <w:r w:rsidRPr="00C0739D">
        <w:rPr>
          <w:rFonts w:eastAsia="SimSun" w:cs="v4.2.0"/>
          <w:highlight w:val="lightGray"/>
        </w:rPr>
        <w:t>This requirement applies:</w:t>
      </w:r>
    </w:p>
    <w:p w14:paraId="7D30DCF0" w14:textId="77777777" w:rsidR="00844FE9" w:rsidRPr="00C0739D" w:rsidRDefault="00844FE9" w:rsidP="00844FE9">
      <w:pPr>
        <w:overflowPunct w:val="0"/>
        <w:autoSpaceDE w:val="0"/>
        <w:autoSpaceDN w:val="0"/>
        <w:adjustRightInd w:val="0"/>
        <w:ind w:left="568" w:hanging="284"/>
        <w:textAlignment w:val="baseline"/>
        <w:rPr>
          <w:rFonts w:eastAsia="Times New Roman"/>
          <w:highlight w:val="lightGray"/>
        </w:rPr>
      </w:pPr>
      <w:r w:rsidRPr="00C0739D">
        <w:rPr>
          <w:rFonts w:eastAsia="Times New Roman"/>
          <w:highlight w:val="lightGray"/>
          <w:lang w:eastAsia="ko-KR"/>
        </w:rPr>
        <w:t>-</w:t>
      </w:r>
      <w:r w:rsidRPr="00C0739D">
        <w:rPr>
          <w:rFonts w:eastAsia="Times New Roman"/>
          <w:highlight w:val="lightGray"/>
          <w:lang w:eastAsia="ko-KR"/>
        </w:rPr>
        <w:tab/>
      </w:r>
      <w:r w:rsidRPr="00C0739D">
        <w:rPr>
          <w:rFonts w:eastAsia="Times New Roman"/>
          <w:highlight w:val="lightGray"/>
        </w:rPr>
        <w:t>when it is the first transmission in a DRX cycle for PUCCH, PUSCH and SRS, or it is the PRACH transmission, or it is the msgA transmission.</w:t>
      </w:r>
    </w:p>
    <w:p w14:paraId="5698D65A" w14:textId="77777777" w:rsidR="00844FE9" w:rsidRPr="00C0739D" w:rsidRDefault="00844FE9" w:rsidP="00844FE9">
      <w:pPr>
        <w:overflowPunct w:val="0"/>
        <w:autoSpaceDE w:val="0"/>
        <w:autoSpaceDN w:val="0"/>
        <w:adjustRightInd w:val="0"/>
        <w:textAlignment w:val="baseline"/>
        <w:rPr>
          <w:rFonts w:eastAsia="SimSun" w:cs="v4.2.0"/>
          <w:highlight w:val="lightGray"/>
        </w:rPr>
      </w:pPr>
      <w:r w:rsidRPr="00C0739D">
        <w:rPr>
          <w:rFonts w:eastAsia="SimSun" w:cs="v4.2.0"/>
          <w:highlight w:val="lightGray"/>
        </w:rPr>
        <w:t>The UE shall meet the T</w:t>
      </w:r>
      <w:r w:rsidRPr="00C0739D">
        <w:rPr>
          <w:rFonts w:eastAsia="SimSun" w:cs="v4.2.0"/>
          <w:highlight w:val="lightGray"/>
          <w:vertAlign w:val="subscript"/>
        </w:rPr>
        <w:t>e_NTN</w:t>
      </w:r>
      <w:r w:rsidRPr="00C0739D">
        <w:rPr>
          <w:rFonts w:eastAsia="SimSun" w:cs="v4.2.0"/>
          <w:highlight w:val="lightGray"/>
        </w:rPr>
        <w:t xml:space="preserve"> requirement for an initial transmission provided that at least one SSB is available at the UE during the last 160 ms.</w:t>
      </w:r>
      <w:r w:rsidRPr="00C0739D">
        <w:rPr>
          <w:rFonts w:eastAsia="Times New Roman" w:cs="v4.2.0"/>
          <w:highlight w:val="lightGray"/>
        </w:rPr>
        <w:t xml:space="preserve"> </w:t>
      </w:r>
      <w:r w:rsidRPr="00C0739D">
        <w:rPr>
          <w:rFonts w:eastAsia="SimSun" w:cs="v4.2.0"/>
          <w:highlight w:val="yellow"/>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highlight w:val="yellow"/>
                <w14:ligatures w14:val="standardContextual"/>
              </w:rPr>
            </m:ctrlPr>
          </m:dPr>
          <m:e>
            <m:sSub>
              <m:sSubPr>
                <m:ctrlPr>
                  <w:rPr>
                    <w:rFonts w:ascii="Cambria Math" w:eastAsia="Calibri" w:hAnsi="Cambria Math"/>
                    <w:i/>
                    <w:kern w:val="2"/>
                    <w:sz w:val="22"/>
                    <w:szCs w:val="22"/>
                    <w:highlight w:val="yellow"/>
                    <w14:ligatures w14:val="standardContextual"/>
                  </w:rPr>
                </m:ctrlPr>
              </m:sSubPr>
              <m:e>
                <m:r>
                  <w:rPr>
                    <w:rFonts w:ascii="Cambria Math" w:eastAsia="Times New Roman" w:hAnsi="Cambria Math"/>
                    <w:highlight w:val="yellow"/>
                  </w:rPr>
                  <m:t>N</m:t>
                </m:r>
              </m:e>
              <m:sub>
                <m:r>
                  <m:rPr>
                    <m:nor/>
                  </m:rPr>
                  <w:rPr>
                    <w:rFonts w:ascii="Cambria Math" w:eastAsia="Times New Roman" w:hAnsi="Cambria Math"/>
                    <w:highlight w:val="yellow"/>
                  </w:rPr>
                  <m:t>TA</m:t>
                </m:r>
              </m:sub>
            </m:sSub>
            <m:r>
              <w:rPr>
                <w:rFonts w:ascii="Cambria Math" w:eastAsia="Times New Roman" w:hAnsi="Cambria Math"/>
                <w:highlight w:val="yellow"/>
              </w:rPr>
              <m:t>+</m:t>
            </m:r>
            <m:sSub>
              <m:sSubPr>
                <m:ctrlPr>
                  <w:rPr>
                    <w:rFonts w:ascii="Cambria Math" w:eastAsia="Calibri" w:hAnsi="Cambria Math"/>
                    <w:i/>
                    <w:kern w:val="2"/>
                    <w:sz w:val="22"/>
                    <w:szCs w:val="22"/>
                    <w:highlight w:val="yellow"/>
                    <w14:ligatures w14:val="standardContextual"/>
                  </w:rPr>
                </m:ctrlPr>
              </m:sSubPr>
              <m:e>
                <m:r>
                  <w:rPr>
                    <w:rFonts w:ascii="Cambria Math" w:eastAsia="Times New Roman" w:hAnsi="Cambria Math"/>
                    <w:highlight w:val="yellow"/>
                  </w:rPr>
                  <m:t>N</m:t>
                </m:r>
              </m:e>
              <m:sub>
                <m:r>
                  <m:rPr>
                    <m:nor/>
                  </m:rPr>
                  <w:rPr>
                    <w:rFonts w:ascii="Cambria Math" w:eastAsia="Times New Roman" w:hAnsi="Cambria Math"/>
                    <w:highlight w:val="yellow"/>
                  </w:rPr>
                  <m:t>TA-offset</m:t>
                </m:r>
              </m:sub>
            </m:sSub>
            <m:r>
              <w:rPr>
                <w:rFonts w:ascii="Cambria Math" w:eastAsia="Times New Roman" w:hAnsi="Cambria Math"/>
                <w:highlight w:val="yellow"/>
              </w:rPr>
              <m:t>+</m:t>
            </m:r>
            <m:sSubSup>
              <m:sSubSupPr>
                <m:ctrlPr>
                  <w:rPr>
                    <w:rFonts w:ascii="Cambria Math" w:eastAsia="Calibri" w:hAnsi="Cambria Math"/>
                    <w:i/>
                    <w:kern w:val="2"/>
                    <w:sz w:val="22"/>
                    <w:szCs w:val="22"/>
                    <w:highlight w:val="yellow"/>
                    <w14:ligatures w14:val="standardContextual"/>
                  </w:rPr>
                </m:ctrlPr>
              </m:sSubSupPr>
              <m:e>
                <m:r>
                  <w:rPr>
                    <w:rFonts w:ascii="Cambria Math" w:eastAsia="Times New Roman" w:hAnsi="Cambria Math"/>
                    <w:highlight w:val="yellow"/>
                  </w:rPr>
                  <m:t>N</m:t>
                </m:r>
              </m:e>
              <m:sub>
                <m:r>
                  <m:rPr>
                    <m:nor/>
                  </m:rPr>
                  <w:rPr>
                    <w:rFonts w:ascii="Cambria Math" w:eastAsia="Times New Roman" w:hAnsi="Cambria Math"/>
                    <w:highlight w:val="yellow"/>
                  </w:rPr>
                  <m:t>TA,adj</m:t>
                </m:r>
              </m:sub>
              <m:sup>
                <m:r>
                  <m:rPr>
                    <m:nor/>
                  </m:rPr>
                  <w:rPr>
                    <w:rFonts w:ascii="Cambria Math" w:eastAsia="Times New Roman" w:hAnsi="Cambria Math"/>
                    <w:highlight w:val="yellow"/>
                  </w:rPr>
                  <m:t>common</m:t>
                </m:r>
              </m:sup>
            </m:sSubSup>
            <m:r>
              <w:rPr>
                <w:rFonts w:ascii="Cambria Math" w:eastAsia="Times New Roman" w:hAnsi="Cambria Math"/>
                <w:highlight w:val="yellow"/>
              </w:rPr>
              <m:t>+</m:t>
            </m:r>
            <m:sSubSup>
              <m:sSubSupPr>
                <m:ctrlPr>
                  <w:rPr>
                    <w:rFonts w:ascii="Cambria Math" w:eastAsia="Calibri" w:hAnsi="Cambria Math"/>
                    <w:i/>
                    <w:kern w:val="2"/>
                    <w:sz w:val="22"/>
                    <w:szCs w:val="22"/>
                    <w:highlight w:val="yellow"/>
                    <w14:ligatures w14:val="standardContextual"/>
                  </w:rPr>
                </m:ctrlPr>
              </m:sSubSupPr>
              <m:e>
                <m:r>
                  <w:rPr>
                    <w:rFonts w:ascii="Cambria Math" w:eastAsia="Times New Roman" w:hAnsi="Cambria Math"/>
                    <w:highlight w:val="yellow"/>
                  </w:rPr>
                  <m:t>N</m:t>
                </m:r>
              </m:e>
              <m:sub>
                <m:r>
                  <m:rPr>
                    <m:nor/>
                  </m:rPr>
                  <w:rPr>
                    <w:rFonts w:ascii="Cambria Math" w:eastAsia="Times New Roman" w:hAnsi="Cambria Math"/>
                    <w:highlight w:val="yellow"/>
                  </w:rPr>
                  <m:t>TA,adj</m:t>
                </m:r>
              </m:sub>
              <m:sup>
                <m:r>
                  <m:rPr>
                    <m:nor/>
                  </m:rPr>
                  <w:rPr>
                    <w:rFonts w:ascii="Cambria Math" w:eastAsia="Times New Roman" w:hAnsi="Cambria Math"/>
                    <w:highlight w:val="yellow"/>
                  </w:rPr>
                  <m:t>UE</m:t>
                </m:r>
              </m:sup>
            </m:sSubSup>
          </m:e>
        </m:d>
        <m:r>
          <w:rPr>
            <w:rFonts w:ascii="Cambria Math" w:eastAsia="Times New Roman" w:hAnsi="Cambria Math"/>
            <w:highlight w:val="yellow"/>
            <w:lang w:eastAsia="ko-KR"/>
          </w:rPr>
          <m:t>×</m:t>
        </m:r>
        <m:sSub>
          <m:sSubPr>
            <m:ctrlPr>
              <w:rPr>
                <w:rFonts w:ascii="Cambria Math" w:eastAsia="Calibri" w:hAnsi="Cambria Math"/>
                <w:i/>
                <w:kern w:val="2"/>
                <w:sz w:val="22"/>
                <w:szCs w:val="22"/>
                <w:highlight w:val="yellow"/>
                <w14:ligatures w14:val="standardContextual"/>
              </w:rPr>
            </m:ctrlPr>
          </m:sSubPr>
          <m:e>
            <m:r>
              <w:rPr>
                <w:rFonts w:ascii="Cambria Math" w:eastAsia="Times New Roman" w:hAnsi="Cambria Math"/>
                <w:highlight w:val="yellow"/>
              </w:rPr>
              <m:t>T</m:t>
            </m:r>
          </m:e>
          <m:sub>
            <m:r>
              <m:rPr>
                <m:nor/>
              </m:rPr>
              <w:rPr>
                <w:rFonts w:ascii="Cambria Math" w:eastAsia="Times New Roman" w:hAnsi="Cambria Math"/>
                <w:highlight w:val="yellow"/>
              </w:rPr>
              <m:t>c</m:t>
            </m:r>
          </m:sub>
        </m:sSub>
      </m:oMath>
      <w:r w:rsidRPr="00C0739D">
        <w:rPr>
          <w:rFonts w:eastAsia="SimSun" w:cs="v4.2.0"/>
          <w:highlight w:val="lightGray"/>
        </w:rPr>
        <w:t>.</w:t>
      </w:r>
    </w:p>
    <w:p w14:paraId="40641B94" w14:textId="77777777" w:rsidR="00844FE9" w:rsidRPr="00C0739D" w:rsidRDefault="00844FE9" w:rsidP="00844FE9">
      <w:pPr>
        <w:overflowPunct w:val="0"/>
        <w:autoSpaceDE w:val="0"/>
        <w:autoSpaceDN w:val="0"/>
        <w:adjustRightInd w:val="0"/>
        <w:textAlignment w:val="baseline"/>
        <w:rPr>
          <w:rFonts w:eastAsia="SimSun"/>
          <w:highlight w:val="lightGray"/>
        </w:rPr>
      </w:pPr>
      <w:r w:rsidRPr="00C0739D">
        <w:rPr>
          <w:rFonts w:eastAsia="SimSun" w:cs="v4.2.0"/>
          <w:highlight w:val="lightGray"/>
        </w:rPr>
        <w:t xml:space="preserve">The downlink timing is defined as the time when the first path (in time) of the corresponding downlink frame </w:t>
      </w:r>
      <w:r w:rsidRPr="00C0739D">
        <w:rPr>
          <w:rFonts w:eastAsia="Times New Roman"/>
          <w:highlight w:val="lightGray"/>
          <w:lang w:eastAsia="zh-CN"/>
        </w:rPr>
        <w:t>used by the UE to determine downlink timing</w:t>
      </w:r>
      <w:r w:rsidRPr="00C0739D">
        <w:rPr>
          <w:rFonts w:eastAsia="SimSun" w:cs="v4.2.0"/>
          <w:highlight w:val="lightGray"/>
        </w:rPr>
        <w:t xml:space="preserve"> is received </w:t>
      </w:r>
      <w:r w:rsidRPr="00C0739D">
        <w:rPr>
          <w:rFonts w:eastAsia="SimSun"/>
          <w:highlight w:val="lightGray"/>
        </w:rPr>
        <w:t>from the reference cell</w:t>
      </w:r>
      <w:r w:rsidRPr="00C0739D">
        <w:rPr>
          <w:rFonts w:eastAsia="Times New Roman"/>
          <w:highlight w:val="lightGray"/>
        </w:rPr>
        <w:t xml:space="preserve"> at the UE antenna</w:t>
      </w:r>
      <w:r w:rsidRPr="00C0739D">
        <w:rPr>
          <w:rFonts w:eastAsia="SimSun"/>
          <w:highlight w:val="lightGray"/>
        </w:rPr>
        <w:t xml:space="preserve">. </w:t>
      </w:r>
    </w:p>
    <w:p w14:paraId="5B82D149" w14:textId="77777777" w:rsidR="00844FE9" w:rsidRPr="00C0739D" w:rsidRDefault="00000000" w:rsidP="00844FE9">
      <w:pPr>
        <w:overflowPunct w:val="0"/>
        <w:autoSpaceDE w:val="0"/>
        <w:autoSpaceDN w:val="0"/>
        <w:adjustRightInd w:val="0"/>
        <w:textAlignment w:val="baseline"/>
        <w:rPr>
          <w:rFonts w:eastAsia="SimSun" w:cs="v4.2.0"/>
          <w:highlight w:val="lightGray"/>
          <w:lang w:eastAsia="en-GB"/>
        </w:rPr>
      </w:pP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m:t>
            </m:r>
            <m:ctrlPr>
              <w:rPr>
                <w:rFonts w:ascii="Cambria Math" w:eastAsia="Times New Roman" w:hAnsi="Cambria Math"/>
                <w:highlight w:val="lightGray"/>
                <w:lang w:eastAsia="en-GB"/>
              </w:rPr>
            </m:ctrlPr>
          </m:sub>
        </m:sSub>
      </m:oMath>
      <w:r w:rsidR="00844FE9" w:rsidRPr="00C0739D">
        <w:rPr>
          <w:rFonts w:eastAsia="SimSun" w:cs="v4.2.0"/>
          <w:highlight w:val="lightGray"/>
          <w:lang w:eastAsia="en-GB"/>
        </w:rPr>
        <w:t xml:space="preserve"> for PRACH is defined as 0. </w:t>
      </w:r>
      <m:oMath>
        <m:d>
          <m:dPr>
            <m:ctrlPr>
              <w:rPr>
                <w:rFonts w:ascii="Cambria Math" w:eastAsia="Times New Roman" w:hAnsi="Cambria Math"/>
                <w:i/>
                <w:highlight w:val="lightGray"/>
                <w:lang w:eastAsia="en-GB"/>
              </w:rPr>
            </m:ctrlPr>
          </m:dPr>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m:t>
                </m:r>
              </m:sub>
            </m:sSub>
            <m:r>
              <w:rPr>
                <w:rFonts w:ascii="Cambria Math" w:eastAsia="Times New Roman" w:hAnsi="Cambria Math"/>
                <w:highlight w:val="lightGray"/>
                <w:lang w:val="en-US"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 offset</m:t>
                </m:r>
              </m:sub>
            </m:sSub>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common</m:t>
                </m:r>
              </m:sup>
            </m:sSubSup>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m:rPr>
                <m:nor/>
              </m:rPr>
              <w:rPr>
                <w:rFonts w:ascii="Cambria Math" w:eastAsia="Times New Roman" w:hAnsi="Cambria Math"/>
                <w:highlight w:val="lightGray"/>
                <w:lang w:val="en-US" w:eastAsia="en-GB"/>
              </w:rPr>
              <m:t>c</m:t>
            </m:r>
          </m:sub>
        </m:sSub>
      </m:oMath>
      <w:r w:rsidR="00844FE9" w:rsidRPr="00C0739D">
        <w:rPr>
          <w:rFonts w:eastAsia="SimSun"/>
          <w:highlight w:val="lightGray"/>
          <w:lang w:eastAsia="en-GB"/>
        </w:rPr>
        <w:t xml:space="preserve"> (in </w:t>
      </w:r>
      <w:r w:rsidR="00844FE9" w:rsidRPr="00C0739D">
        <w:rPr>
          <w:rFonts w:eastAsia="SimSun"/>
          <w:i/>
          <w:highlight w:val="lightGray"/>
          <w:lang w:eastAsia="en-GB"/>
        </w:rPr>
        <w:t>T</w:t>
      </w:r>
      <w:r w:rsidR="00844FE9" w:rsidRPr="00C0739D">
        <w:rPr>
          <w:rFonts w:eastAsia="SimSun"/>
          <w:highlight w:val="lightGray"/>
          <w:vertAlign w:val="subscript"/>
          <w:lang w:eastAsia="en-GB"/>
        </w:rPr>
        <w:t>c</w:t>
      </w:r>
      <w:r w:rsidR="00844FE9" w:rsidRPr="00C0739D">
        <w:rPr>
          <w:rFonts w:eastAsia="SimSun"/>
          <w:highlight w:val="lightGray"/>
          <w:lang w:eastAsia="en-GB"/>
        </w:rPr>
        <w:t xml:space="preserve"> units) </w:t>
      </w:r>
      <w:r w:rsidR="00844FE9" w:rsidRPr="00C0739D">
        <w:rPr>
          <w:rFonts w:eastAsia="SimSun" w:cs="v4.2.0"/>
          <w:highlight w:val="lightGray"/>
          <w:lang w:eastAsia="en-GB"/>
        </w:rPr>
        <w:t>for other channels is the difference between UE transmission timing and the downlink timing immediately after when the last timing advance in clause 7.3</w:t>
      </w:r>
      <w:r w:rsidR="00844FE9" w:rsidRPr="00C0739D">
        <w:rPr>
          <w:rFonts w:eastAsia="SimSun" w:cs="v4.2.0"/>
          <w:highlight w:val="lightGray"/>
          <w:lang w:val="en-US" w:eastAsia="zh-CN"/>
        </w:rPr>
        <w:t>C</w:t>
      </w:r>
      <w:r w:rsidR="00844FE9" w:rsidRPr="00C0739D">
        <w:rPr>
          <w:rFonts w:eastAsia="SimSun" w:cs="v4.2.0"/>
          <w:highlight w:val="lightGray"/>
          <w:lang w:eastAsia="en-GB"/>
        </w:rPr>
        <w:t xml:space="preserve"> was applied. </w:t>
      </w:r>
      <w:r w:rsidR="00844FE9" w:rsidRPr="00C0739D">
        <w:rPr>
          <w:rFonts w:eastAsia="SimSun" w:cs="v4.2.0"/>
          <w:highlight w:val="yellow"/>
          <w:lang w:eastAsia="en-GB"/>
        </w:rPr>
        <w:t xml:space="preserve">or after the last update in </w:t>
      </w:r>
      <m:oMath>
        <m:sSubSup>
          <m:sSubSupPr>
            <m:ctrlPr>
              <w:rPr>
                <w:rFonts w:ascii="Cambria Math" w:eastAsia="SimSun" w:hAnsi="Cambria Math" w:cs="v4.2.0"/>
                <w:i/>
                <w:highlight w:val="yellow"/>
                <w:lang w:eastAsia="en-GB"/>
              </w:rPr>
            </m:ctrlPr>
          </m:sSubSupPr>
          <m:e>
            <m:r>
              <w:rPr>
                <w:rFonts w:ascii="Cambria Math" w:eastAsia="SimSun" w:hAnsi="Cambria Math" w:cs="v4.2.0"/>
                <w:highlight w:val="yellow"/>
                <w:lang w:eastAsia="en-GB"/>
              </w:rPr>
              <m:t>N</m:t>
            </m:r>
          </m:e>
          <m:sub>
            <m:r>
              <m:rPr>
                <m:sty m:val="p"/>
              </m:rPr>
              <w:rPr>
                <w:rFonts w:ascii="Cambria Math" w:eastAsia="SimSun" w:hAnsi="Cambria Math" w:cs="v4.2.0"/>
                <w:highlight w:val="yellow"/>
                <w:lang w:val="en-US" w:eastAsia="en-GB"/>
              </w:rPr>
              <m:t>TA,adj</m:t>
            </m:r>
          </m:sub>
          <m:sup>
            <m:r>
              <m:rPr>
                <m:sty m:val="p"/>
              </m:rPr>
              <w:rPr>
                <w:rFonts w:ascii="Cambria Math" w:eastAsia="SimSun" w:hAnsi="Cambria Math" w:cs="v4.2.0"/>
                <w:highlight w:val="yellow"/>
                <w:lang w:val="en-US" w:eastAsia="en-GB"/>
              </w:rPr>
              <m:t>common</m:t>
            </m:r>
          </m:sup>
        </m:sSubSup>
      </m:oMath>
      <w:r w:rsidR="00844FE9" w:rsidRPr="00C0739D">
        <w:rPr>
          <w:rFonts w:eastAsia="SimSun" w:cs="v4.2.0"/>
          <w:highlight w:val="yellow"/>
          <w:lang w:eastAsia="en-GB"/>
        </w:rPr>
        <w:t xml:space="preserve"> or </w:t>
      </w:r>
      <m:oMath>
        <m:sSubSup>
          <m:sSubSupPr>
            <m:ctrlPr>
              <w:rPr>
                <w:rFonts w:ascii="Cambria Math" w:eastAsia="SimSun" w:hAnsi="Cambria Math" w:cs="v4.2.0"/>
                <w:i/>
                <w:highlight w:val="yellow"/>
                <w:lang w:eastAsia="en-GB"/>
              </w:rPr>
            </m:ctrlPr>
          </m:sSubSupPr>
          <m:e>
            <m:r>
              <w:rPr>
                <w:rFonts w:ascii="Cambria Math" w:eastAsia="SimSun" w:hAnsi="Cambria Math" w:cs="v4.2.0"/>
                <w:highlight w:val="yellow"/>
                <w:lang w:eastAsia="en-GB"/>
              </w:rPr>
              <m:t>N</m:t>
            </m:r>
          </m:e>
          <m:sub>
            <m:r>
              <m:rPr>
                <m:sty m:val="p"/>
              </m:rPr>
              <w:rPr>
                <w:rFonts w:ascii="Cambria Math" w:eastAsia="SimSun" w:hAnsi="Cambria Math" w:cs="v4.2.0"/>
                <w:highlight w:val="yellow"/>
                <w:lang w:val="en-US" w:eastAsia="en-GB"/>
              </w:rPr>
              <m:t>TA,adj</m:t>
            </m:r>
          </m:sub>
          <m:sup>
            <m:r>
              <m:rPr>
                <m:sty m:val="p"/>
              </m:rPr>
              <w:rPr>
                <w:rFonts w:ascii="Cambria Math" w:eastAsia="SimSun" w:hAnsi="Cambria Math" w:cs="v4.2.0"/>
                <w:highlight w:val="yellow"/>
                <w:lang w:val="en-US" w:eastAsia="en-GB"/>
              </w:rPr>
              <m:t>UE</m:t>
            </m:r>
          </m:sup>
        </m:sSubSup>
      </m:oMath>
      <w:r w:rsidR="00844FE9" w:rsidRPr="00C0739D">
        <w:rPr>
          <w:rFonts w:eastAsia="SimSun" w:cs="v4.2.0"/>
          <w:highlight w:val="lightGray"/>
          <w:lang w:eastAsia="en-GB"/>
        </w:rPr>
        <w:t>.</w:t>
      </w:r>
    </w:p>
    <w:p w14:paraId="44A3B32A" w14:textId="77777777" w:rsidR="00844FE9" w:rsidRPr="00C0739D" w:rsidRDefault="00844FE9" w:rsidP="00844FE9">
      <w:pPr>
        <w:overflowPunct w:val="0"/>
        <w:autoSpaceDE w:val="0"/>
        <w:autoSpaceDN w:val="0"/>
        <w:adjustRightInd w:val="0"/>
        <w:textAlignment w:val="baseline"/>
        <w:rPr>
          <w:rFonts w:eastAsia="SimSun" w:cs="v4.2.0"/>
          <w:highlight w:val="lightGray"/>
          <w:lang w:eastAsia="en-GB"/>
        </w:rPr>
      </w:pPr>
      <w:r w:rsidRPr="00C0739D">
        <w:rPr>
          <w:rFonts w:eastAsia="SimSun" w:cs="v4.2.0"/>
          <w:highlight w:val="lightGray"/>
          <w:lang w:eastAsia="en-GB"/>
        </w:rPr>
        <w:t xml:space="preserve">The value of </w:t>
      </w: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 offset</m:t>
            </m:r>
            <m:ctrlPr>
              <w:rPr>
                <w:rFonts w:ascii="Cambria Math" w:eastAsia="Times New Roman" w:hAnsi="Cambria Math"/>
                <w:highlight w:val="lightGray"/>
                <w:lang w:eastAsia="en-GB"/>
              </w:rPr>
            </m:ctrlPr>
          </m:sub>
        </m:sSub>
      </m:oMath>
      <w:r w:rsidRPr="00C0739D">
        <w:rPr>
          <w:rFonts w:eastAsia="SimSun" w:cs="v4.2.0"/>
          <w:highlight w:val="lightGray"/>
          <w:lang w:eastAsia="en-GB"/>
        </w:rPr>
        <w:t xml:space="preserve"> </w:t>
      </w:r>
      <w:r w:rsidRPr="00C0739D">
        <w:rPr>
          <w:rFonts w:eastAsia="SimSun"/>
          <w:highlight w:val="lightGray"/>
          <w:lang w:eastAsia="en-GB"/>
        </w:rPr>
        <w:t xml:space="preserve">depends on the duplex mode of the cell in which the uplink transmission takes place and the frequency range (FR). </w:t>
      </w: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 offset</m:t>
            </m:r>
            <m:ctrlPr>
              <w:rPr>
                <w:rFonts w:ascii="Cambria Math" w:eastAsia="Times New Roman" w:hAnsi="Cambria Math"/>
                <w:highlight w:val="lightGray"/>
                <w:lang w:eastAsia="en-GB"/>
              </w:rPr>
            </m:ctrlPr>
          </m:sub>
        </m:sSub>
      </m:oMath>
      <w:r w:rsidRPr="00C0739D">
        <w:rPr>
          <w:rFonts w:eastAsia="SimSun"/>
          <w:highlight w:val="lightGray"/>
          <w:lang w:eastAsia="en-GB"/>
        </w:rPr>
        <w:t xml:space="preserve">is defined in </w:t>
      </w:r>
      <w:r w:rsidRPr="00C0739D">
        <w:rPr>
          <w:rFonts w:eastAsia="SimSun" w:cs="v4.2.0"/>
          <w:highlight w:val="lightGray"/>
          <w:lang w:eastAsia="en-GB"/>
        </w:rPr>
        <w:t>table 7.1.2-2 for FR1-NTN.</w:t>
      </w:r>
    </w:p>
    <w:p w14:paraId="571D1D56" w14:textId="77777777" w:rsidR="00844FE9" w:rsidRPr="00C0739D" w:rsidRDefault="00000000" w:rsidP="00844FE9">
      <w:pPr>
        <w:overflowPunct w:val="0"/>
        <w:autoSpaceDE w:val="0"/>
        <w:autoSpaceDN w:val="0"/>
        <w:adjustRightInd w:val="0"/>
        <w:textAlignment w:val="baseline"/>
        <w:rPr>
          <w:rFonts w:eastAsia="SimSun" w:cs="v4.2.0"/>
          <w:highlight w:val="lightGray"/>
          <w:lang w:eastAsia="en-GB"/>
        </w:rPr>
      </w:pPr>
      <m:oMath>
        <m:sSub>
          <m:sSubPr>
            <m:ctrlPr>
              <w:rPr>
                <w:rFonts w:ascii="Cambria Math" w:eastAsia="Times New Roman" w:hAnsi="Cambria Math"/>
                <w:i/>
                <w:highlight w:val="lightGray"/>
                <w:lang w:eastAsia="en-GB"/>
              </w:rPr>
            </m:ctrlPr>
          </m:sSubPr>
          <m:e>
            <m:r>
              <w:rPr>
                <w:rFonts w:ascii="Cambria Math" w:eastAsia="Times New Roman"/>
                <w:highlight w:val="lightGray"/>
                <w:lang w:eastAsia="en-GB"/>
              </w:rPr>
              <m:t>N</m:t>
            </m:r>
          </m:e>
          <m:sub>
            <m:r>
              <m:rPr>
                <m:nor/>
              </m:rPr>
              <w:rPr>
                <w:rFonts w:ascii="Cambria Math" w:eastAsia="Times New Roman"/>
                <w:highlight w:val="lightGray"/>
                <w:lang w:eastAsia="en-GB"/>
              </w:rPr>
              <m:t>TA offset</m:t>
            </m:r>
            <m:ctrlPr>
              <w:rPr>
                <w:rFonts w:ascii="Cambria Math" w:eastAsia="Times New Roman" w:hAnsi="Cambria Math"/>
                <w:highlight w:val="lightGray"/>
                <w:lang w:eastAsia="en-GB"/>
              </w:rPr>
            </m:ctrlPr>
          </m:sub>
        </m:sSub>
      </m:oMath>
      <w:r w:rsidR="00844FE9" w:rsidRPr="00C0739D">
        <w:rPr>
          <w:rFonts w:eastAsia="SimSun"/>
          <w:highlight w:val="lightGray"/>
          <w:lang w:eastAsia="en-GB"/>
        </w:rPr>
        <w:t xml:space="preserve"> is defined in </w:t>
      </w:r>
      <w:r w:rsidR="00844FE9" w:rsidRPr="00C0739D">
        <w:rPr>
          <w:rFonts w:eastAsia="SimSun" w:cs="v4.2.0"/>
          <w:highlight w:val="lightGray"/>
          <w:lang w:eastAsia="en-GB"/>
        </w:rPr>
        <w:t>table 7.1C.2-4 for VSAT UE in FR2-NTN.</w:t>
      </w:r>
    </w:p>
    <w:p w14:paraId="564D0487" w14:textId="2E7BD96F" w:rsidR="00844FE9" w:rsidRPr="00C0739D" w:rsidRDefault="00000000" w:rsidP="00C0739D">
      <w:pPr>
        <w:overflowPunct w:val="0"/>
        <w:autoSpaceDE w:val="0"/>
        <w:autoSpaceDN w:val="0"/>
        <w:adjustRightInd w:val="0"/>
        <w:textAlignment w:val="baseline"/>
        <w:rPr>
          <w:rFonts w:eastAsia="SimSun" w:cs="v4.2.0"/>
        </w:rPr>
      </w:pPr>
      <m:oMath>
        <m:sSubSup>
          <m:sSubSupPr>
            <m:ctrlPr>
              <w:rPr>
                <w:rFonts w:ascii="Cambria Math" w:eastAsia="Times New Roman" w:hAnsi="Cambria Math"/>
                <w:i/>
                <w:highlight w:val="yellow"/>
                <w:lang w:eastAsia="en-GB"/>
              </w:rPr>
            </m:ctrlPr>
          </m:sSubSupPr>
          <m:e>
            <m:r>
              <w:rPr>
                <w:rFonts w:ascii="Cambria Math" w:eastAsia="Times New Roman" w:hAnsi="Cambria Math"/>
                <w:highlight w:val="yellow"/>
                <w:lang w:eastAsia="en-GB"/>
              </w:rPr>
              <m:t>N</m:t>
            </m:r>
          </m:e>
          <m:sub>
            <m:r>
              <m:rPr>
                <m:nor/>
              </m:rPr>
              <w:rPr>
                <w:rFonts w:ascii="Cambria Math" w:eastAsia="Times New Roman" w:hAnsi="Cambria Math"/>
                <w:highlight w:val="yellow"/>
                <w:lang w:val="en-US" w:eastAsia="en-GB"/>
              </w:rPr>
              <m:t>TA,adj</m:t>
            </m:r>
          </m:sub>
          <m:sup>
            <m:r>
              <m:rPr>
                <m:nor/>
              </m:rPr>
              <w:rPr>
                <w:rFonts w:ascii="Cambria Math" w:eastAsia="Times New Roman" w:hAnsi="Cambria Math"/>
                <w:highlight w:val="yellow"/>
                <w:lang w:val="en-US" w:eastAsia="en-GB"/>
              </w:rPr>
              <m:t>common</m:t>
            </m:r>
          </m:sup>
        </m:sSubSup>
      </m:oMath>
      <w:r w:rsidR="00844FE9" w:rsidRPr="00C0739D">
        <w:rPr>
          <w:rFonts w:eastAsia="SimSun" w:cs="v4.2.0"/>
          <w:highlight w:val="yellow"/>
          <w:lang w:eastAsia="zh-CN"/>
        </w:rPr>
        <w:t xml:space="preserve"> and </w:t>
      </w:r>
      <m:oMath>
        <m:sSubSup>
          <m:sSubSupPr>
            <m:ctrlPr>
              <w:rPr>
                <w:rFonts w:ascii="Cambria Math" w:eastAsia="Times New Roman" w:hAnsi="Cambria Math"/>
                <w:i/>
                <w:highlight w:val="yellow"/>
                <w:lang w:eastAsia="en-GB"/>
              </w:rPr>
            </m:ctrlPr>
          </m:sSubSupPr>
          <m:e>
            <m:r>
              <w:rPr>
                <w:rFonts w:ascii="Cambria Math" w:eastAsia="Times New Roman" w:hAnsi="Cambria Math"/>
                <w:highlight w:val="yellow"/>
                <w:lang w:eastAsia="en-GB"/>
              </w:rPr>
              <m:t>N</m:t>
            </m:r>
          </m:e>
          <m:sub>
            <m:r>
              <m:rPr>
                <m:nor/>
              </m:rPr>
              <w:rPr>
                <w:rFonts w:ascii="Cambria Math" w:eastAsia="Times New Roman" w:hAnsi="Cambria Math"/>
                <w:highlight w:val="yellow"/>
                <w:lang w:val="en-US" w:eastAsia="en-GB"/>
              </w:rPr>
              <m:t>TA,adj</m:t>
            </m:r>
          </m:sub>
          <m:sup>
            <m:r>
              <m:rPr>
                <m:nor/>
              </m:rPr>
              <w:rPr>
                <w:rFonts w:ascii="Cambria Math" w:eastAsia="Times New Roman" w:hAnsi="Cambria Math"/>
                <w:highlight w:val="yellow"/>
                <w:lang w:val="en-US" w:eastAsia="en-GB"/>
              </w:rPr>
              <m:t>UE</m:t>
            </m:r>
          </m:sup>
        </m:sSubSup>
      </m:oMath>
      <w:r w:rsidR="00844FE9" w:rsidRPr="00C0739D">
        <w:rPr>
          <w:rFonts w:eastAsia="SimSun" w:cs="v4.2.0"/>
          <w:highlight w:val="yellow"/>
          <w:lang w:eastAsia="zh-CN"/>
        </w:rPr>
        <w:t xml:space="preserve"> are defined in TS 38.211 [6].</w:t>
      </w:r>
    </w:p>
    <w:p w14:paraId="562D95E4" w14:textId="77777777" w:rsidR="00C4513E" w:rsidRPr="00C0739D" w:rsidRDefault="00C4513E" w:rsidP="00C4513E">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0739D">
        <w:rPr>
          <w:rFonts w:ascii="Arial" w:eastAsia="Times New Roman" w:hAnsi="Arial"/>
          <w:b/>
          <w:highlight w:val="lightGray"/>
        </w:rPr>
        <w:lastRenderedPageBreak/>
        <w:t>Table 7.1C.2-1: T</w:t>
      </w:r>
      <w:r w:rsidRPr="00C0739D">
        <w:rPr>
          <w:rFonts w:ascii="Arial" w:eastAsia="Times New Roman" w:hAnsi="Arial"/>
          <w:b/>
          <w:highlight w:val="lightGray"/>
          <w:vertAlign w:val="subscript"/>
        </w:rPr>
        <w:t>e_NTN</w:t>
      </w:r>
      <w:r w:rsidRPr="00C0739D">
        <w:rPr>
          <w:rFonts w:ascii="Arial" w:eastAsia="Times New Roman" w:hAnsi="Arial"/>
          <w:b/>
          <w:highlight w:val="lightGray"/>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2338"/>
        <w:gridCol w:w="2494"/>
        <w:gridCol w:w="1758"/>
        <w:gridCol w:w="15"/>
      </w:tblGrid>
      <w:tr w:rsidR="00C4513E" w:rsidRPr="00C4513E" w14:paraId="1ECA57B6" w14:textId="77777777" w:rsidTr="002E30DD">
        <w:trPr>
          <w:gridAfter w:val="1"/>
          <w:wAfter w:w="9" w:type="pct"/>
          <w:cantSplit/>
          <w:jc w:val="center"/>
        </w:trPr>
        <w:tc>
          <w:tcPr>
            <w:tcW w:w="1022" w:type="pct"/>
            <w:vAlign w:val="center"/>
          </w:tcPr>
          <w:p w14:paraId="2DDC3B19"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Frequency Range</w:t>
            </w:r>
          </w:p>
        </w:tc>
        <w:tc>
          <w:tcPr>
            <w:tcW w:w="1408" w:type="pct"/>
            <w:vAlign w:val="center"/>
          </w:tcPr>
          <w:p w14:paraId="74D3FDCE"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SCS of SSB signals (kHz)</w:t>
            </w:r>
          </w:p>
        </w:tc>
        <w:tc>
          <w:tcPr>
            <w:tcW w:w="1502" w:type="pct"/>
            <w:vAlign w:val="center"/>
          </w:tcPr>
          <w:p w14:paraId="03BCABDF"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SCS of uplink signals (kHz)</w:t>
            </w:r>
          </w:p>
        </w:tc>
        <w:tc>
          <w:tcPr>
            <w:tcW w:w="1059" w:type="pct"/>
            <w:vAlign w:val="center"/>
          </w:tcPr>
          <w:p w14:paraId="781A2A0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T</w:t>
            </w:r>
            <w:r w:rsidRPr="00C0739D">
              <w:rPr>
                <w:rFonts w:ascii="Arial" w:eastAsia="SimSun" w:hAnsi="Arial"/>
                <w:b/>
                <w:sz w:val="18"/>
                <w:highlight w:val="lightGray"/>
                <w:vertAlign w:val="subscript"/>
              </w:rPr>
              <w:t>e</w:t>
            </w:r>
            <w:r w:rsidRPr="00C0739D">
              <w:rPr>
                <w:rFonts w:ascii="Arial" w:eastAsia="Times New Roman" w:hAnsi="Arial"/>
                <w:b/>
                <w:sz w:val="18"/>
                <w:highlight w:val="lightGray"/>
                <w:vertAlign w:val="subscript"/>
              </w:rPr>
              <w:t>_NTN</w:t>
            </w:r>
          </w:p>
        </w:tc>
      </w:tr>
      <w:tr w:rsidR="00C4513E" w:rsidRPr="00C4513E" w14:paraId="52782008" w14:textId="77777777" w:rsidTr="002E30DD">
        <w:trPr>
          <w:gridAfter w:val="1"/>
          <w:wAfter w:w="9" w:type="pct"/>
          <w:cantSplit/>
          <w:jc w:val="center"/>
        </w:trPr>
        <w:tc>
          <w:tcPr>
            <w:tcW w:w="1022" w:type="pct"/>
            <w:tcBorders>
              <w:bottom w:val="nil"/>
            </w:tcBorders>
            <w:vAlign w:val="center"/>
          </w:tcPr>
          <w:p w14:paraId="53939198"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yellow"/>
              </w:rPr>
              <w:t>FR1-NTN</w:t>
            </w:r>
          </w:p>
        </w:tc>
        <w:tc>
          <w:tcPr>
            <w:tcW w:w="1408" w:type="pct"/>
            <w:tcBorders>
              <w:bottom w:val="nil"/>
            </w:tcBorders>
            <w:vAlign w:val="center"/>
          </w:tcPr>
          <w:p w14:paraId="5F456210"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yellow"/>
              </w:rPr>
              <w:t>15</w:t>
            </w:r>
          </w:p>
        </w:tc>
        <w:tc>
          <w:tcPr>
            <w:tcW w:w="1502" w:type="pct"/>
          </w:tcPr>
          <w:p w14:paraId="03CFE498"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15</w:t>
            </w:r>
          </w:p>
        </w:tc>
        <w:tc>
          <w:tcPr>
            <w:tcW w:w="1059" w:type="pct"/>
          </w:tcPr>
          <w:p w14:paraId="59815A75"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29*64*T</w:t>
            </w:r>
            <w:r w:rsidRPr="00C0739D">
              <w:rPr>
                <w:rFonts w:ascii="Arial" w:eastAsia="SimSun" w:hAnsi="Arial"/>
                <w:sz w:val="18"/>
                <w:highlight w:val="yellow"/>
                <w:vertAlign w:val="subscript"/>
              </w:rPr>
              <w:t>c</w:t>
            </w:r>
          </w:p>
        </w:tc>
      </w:tr>
      <w:tr w:rsidR="00C4513E" w:rsidRPr="00C4513E" w14:paraId="2F982FE1" w14:textId="77777777" w:rsidTr="002E30DD">
        <w:trPr>
          <w:gridAfter w:val="1"/>
          <w:wAfter w:w="9" w:type="pct"/>
          <w:cantSplit/>
          <w:jc w:val="center"/>
        </w:trPr>
        <w:tc>
          <w:tcPr>
            <w:tcW w:w="1022" w:type="pct"/>
            <w:tcBorders>
              <w:top w:val="nil"/>
              <w:bottom w:val="nil"/>
            </w:tcBorders>
            <w:vAlign w:val="center"/>
          </w:tcPr>
          <w:p w14:paraId="6571B177"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bottom w:val="nil"/>
            </w:tcBorders>
            <w:vAlign w:val="center"/>
          </w:tcPr>
          <w:p w14:paraId="55B204E9"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297340F4"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059" w:type="pct"/>
          </w:tcPr>
          <w:p w14:paraId="458F901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24*64*T</w:t>
            </w:r>
            <w:r w:rsidRPr="00C0739D">
              <w:rPr>
                <w:rFonts w:ascii="Arial" w:eastAsia="SimSun" w:hAnsi="Arial"/>
                <w:sz w:val="18"/>
                <w:highlight w:val="lightGray"/>
                <w:vertAlign w:val="subscript"/>
              </w:rPr>
              <w:t>c</w:t>
            </w:r>
          </w:p>
        </w:tc>
      </w:tr>
      <w:tr w:rsidR="00C4513E" w:rsidRPr="00C4513E" w14:paraId="0ABD67E4" w14:textId="77777777" w:rsidTr="002E30DD">
        <w:trPr>
          <w:gridAfter w:val="1"/>
          <w:wAfter w:w="9" w:type="pct"/>
          <w:cantSplit/>
          <w:jc w:val="center"/>
        </w:trPr>
        <w:tc>
          <w:tcPr>
            <w:tcW w:w="1022" w:type="pct"/>
            <w:tcBorders>
              <w:top w:val="nil"/>
              <w:bottom w:val="nil"/>
            </w:tcBorders>
            <w:vAlign w:val="center"/>
          </w:tcPr>
          <w:p w14:paraId="7C719CEE"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tcBorders>
            <w:vAlign w:val="center"/>
          </w:tcPr>
          <w:p w14:paraId="2D9E60A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2FEDD83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60</w:t>
            </w:r>
          </w:p>
        </w:tc>
        <w:tc>
          <w:tcPr>
            <w:tcW w:w="1059" w:type="pct"/>
          </w:tcPr>
          <w:p w14:paraId="528D1DCF"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r>
      <w:tr w:rsidR="00C4513E" w:rsidRPr="00C4513E" w14:paraId="171C1874" w14:textId="77777777" w:rsidTr="002E30DD">
        <w:trPr>
          <w:gridAfter w:val="1"/>
          <w:wAfter w:w="9" w:type="pct"/>
          <w:cantSplit/>
          <w:jc w:val="center"/>
        </w:trPr>
        <w:tc>
          <w:tcPr>
            <w:tcW w:w="1022" w:type="pct"/>
            <w:tcBorders>
              <w:top w:val="nil"/>
              <w:bottom w:val="nil"/>
            </w:tcBorders>
            <w:vAlign w:val="center"/>
          </w:tcPr>
          <w:p w14:paraId="1F47599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bottom w:val="nil"/>
            </w:tcBorders>
            <w:vAlign w:val="center"/>
          </w:tcPr>
          <w:p w14:paraId="0F43CAF3"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502" w:type="pct"/>
          </w:tcPr>
          <w:p w14:paraId="36CD7364"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15</w:t>
            </w:r>
          </w:p>
        </w:tc>
        <w:tc>
          <w:tcPr>
            <w:tcW w:w="1059" w:type="pct"/>
          </w:tcPr>
          <w:p w14:paraId="02D0962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24*64*T</w:t>
            </w:r>
            <w:r w:rsidRPr="00C0739D">
              <w:rPr>
                <w:rFonts w:ascii="Arial" w:eastAsia="SimSun" w:hAnsi="Arial"/>
                <w:sz w:val="18"/>
                <w:highlight w:val="lightGray"/>
                <w:vertAlign w:val="subscript"/>
              </w:rPr>
              <w:t>c</w:t>
            </w:r>
          </w:p>
        </w:tc>
      </w:tr>
      <w:tr w:rsidR="00C4513E" w:rsidRPr="00C4513E" w14:paraId="2021F12D" w14:textId="77777777" w:rsidTr="002E30DD">
        <w:trPr>
          <w:gridAfter w:val="1"/>
          <w:wAfter w:w="9" w:type="pct"/>
          <w:cantSplit/>
          <w:jc w:val="center"/>
        </w:trPr>
        <w:tc>
          <w:tcPr>
            <w:tcW w:w="1022" w:type="pct"/>
            <w:tcBorders>
              <w:top w:val="nil"/>
              <w:bottom w:val="nil"/>
            </w:tcBorders>
            <w:vAlign w:val="center"/>
          </w:tcPr>
          <w:p w14:paraId="2BE2D0E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bottom w:val="nil"/>
            </w:tcBorders>
            <w:vAlign w:val="center"/>
          </w:tcPr>
          <w:p w14:paraId="37758962"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33244F6A"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059" w:type="pct"/>
          </w:tcPr>
          <w:p w14:paraId="1307750B"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22*64*T</w:t>
            </w:r>
            <w:r w:rsidRPr="00C0739D">
              <w:rPr>
                <w:rFonts w:ascii="Arial" w:eastAsia="SimSun" w:hAnsi="Arial"/>
                <w:sz w:val="18"/>
                <w:highlight w:val="lightGray"/>
                <w:vertAlign w:val="subscript"/>
              </w:rPr>
              <w:t>c</w:t>
            </w:r>
          </w:p>
        </w:tc>
      </w:tr>
      <w:tr w:rsidR="00C4513E" w:rsidRPr="00C4513E" w14:paraId="616E238B" w14:textId="77777777" w:rsidTr="002E30DD">
        <w:trPr>
          <w:gridAfter w:val="1"/>
          <w:wAfter w:w="9" w:type="pct"/>
          <w:cantSplit/>
          <w:jc w:val="center"/>
        </w:trPr>
        <w:tc>
          <w:tcPr>
            <w:tcW w:w="1022" w:type="pct"/>
            <w:tcBorders>
              <w:top w:val="nil"/>
              <w:bottom w:val="single" w:sz="4" w:space="0" w:color="auto"/>
            </w:tcBorders>
            <w:vAlign w:val="center"/>
          </w:tcPr>
          <w:p w14:paraId="512E1E71"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408" w:type="pct"/>
            <w:tcBorders>
              <w:top w:val="nil"/>
              <w:bottom w:val="single" w:sz="4" w:space="0" w:color="auto"/>
            </w:tcBorders>
            <w:vAlign w:val="center"/>
          </w:tcPr>
          <w:p w14:paraId="7152BFBF"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02" w:type="pct"/>
          </w:tcPr>
          <w:p w14:paraId="0E92F568"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60</w:t>
            </w:r>
          </w:p>
        </w:tc>
        <w:tc>
          <w:tcPr>
            <w:tcW w:w="1059" w:type="pct"/>
          </w:tcPr>
          <w:p w14:paraId="36DD435D" w14:textId="77777777" w:rsidR="00C4513E" w:rsidRPr="00C0739D" w:rsidRDefault="00C4513E" w:rsidP="002E30DD">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r>
      <w:tr w:rsidR="00C4513E" w:rsidRPr="00DD48ED" w14:paraId="677C6C3C" w14:textId="77777777" w:rsidTr="002E30DD">
        <w:trPr>
          <w:cantSplit/>
          <w:jc w:val="center"/>
        </w:trPr>
        <w:tc>
          <w:tcPr>
            <w:tcW w:w="5000" w:type="pct"/>
            <w:gridSpan w:val="5"/>
          </w:tcPr>
          <w:p w14:paraId="595686C0" w14:textId="77777777" w:rsidR="00C4513E" w:rsidRPr="00DD48ED" w:rsidRDefault="00C4513E" w:rsidP="002E30DD">
            <w:pPr>
              <w:keepNext/>
              <w:keepLines/>
              <w:overflowPunct w:val="0"/>
              <w:autoSpaceDE w:val="0"/>
              <w:autoSpaceDN w:val="0"/>
              <w:adjustRightInd w:val="0"/>
              <w:spacing w:after="0"/>
              <w:ind w:left="851" w:hanging="851"/>
              <w:textAlignment w:val="baseline"/>
              <w:rPr>
                <w:rFonts w:ascii="Arial" w:eastAsia="SimSun" w:hAnsi="Arial"/>
                <w:sz w:val="18"/>
              </w:rPr>
            </w:pPr>
            <w:r w:rsidRPr="00C0739D">
              <w:rPr>
                <w:rFonts w:ascii="Arial" w:eastAsia="SimSun" w:hAnsi="Arial" w:cs="Arial"/>
                <w:sz w:val="18"/>
                <w:highlight w:val="lightGray"/>
              </w:rPr>
              <w:t>NOTE</w:t>
            </w:r>
            <w:r w:rsidRPr="00C0739D">
              <w:rPr>
                <w:rFonts w:ascii="Arial" w:eastAsia="SimSun" w:hAnsi="Arial"/>
                <w:sz w:val="18"/>
                <w:highlight w:val="lightGray"/>
              </w:rPr>
              <w:t xml:space="preserve"> 1:</w:t>
            </w:r>
            <w:r w:rsidRPr="00C0739D">
              <w:rPr>
                <w:rFonts w:ascii="Arial" w:eastAsia="SimSun" w:hAnsi="Arial"/>
                <w:sz w:val="18"/>
                <w:highlight w:val="lightGray"/>
              </w:rPr>
              <w:tab/>
              <w:t>T</w:t>
            </w:r>
            <w:r w:rsidRPr="00C0739D">
              <w:rPr>
                <w:rFonts w:ascii="Arial" w:eastAsia="SimSun" w:hAnsi="Arial"/>
                <w:sz w:val="18"/>
                <w:highlight w:val="lightGray"/>
                <w:vertAlign w:val="subscript"/>
              </w:rPr>
              <w:t>c</w:t>
            </w:r>
            <w:r w:rsidRPr="00C0739D">
              <w:rPr>
                <w:rFonts w:ascii="Arial" w:eastAsia="SimSun" w:hAnsi="Arial"/>
                <w:sz w:val="18"/>
                <w:highlight w:val="lightGray"/>
              </w:rPr>
              <w:t xml:space="preserve"> is the basic timing unit defined in TS 38.211 [6]</w:t>
            </w:r>
          </w:p>
        </w:tc>
      </w:tr>
    </w:tbl>
    <w:p w14:paraId="558565CB" w14:textId="77777777" w:rsidR="00C4513E" w:rsidRDefault="00C4513E" w:rsidP="00C4513E">
      <w:pPr>
        <w:spacing w:before="120" w:after="120"/>
        <w:rPr>
          <w:rFonts w:ascii="Arial" w:hAnsi="Arial"/>
        </w:rPr>
      </w:pPr>
    </w:p>
    <w:p w14:paraId="3230644B" w14:textId="016667C2" w:rsidR="00C4513E" w:rsidRPr="00FB3732" w:rsidRDefault="00C4513E" w:rsidP="00436F31">
      <w:pPr>
        <w:spacing w:before="120" w:after="120"/>
        <w:jc w:val="both"/>
        <w:rPr>
          <w:rFonts w:ascii="Arial" w:hAnsi="Arial" w:cs="Arial"/>
          <w:lang w:val="en-US"/>
        </w:rPr>
      </w:pPr>
      <w:r>
        <w:rPr>
          <w:rFonts w:ascii="Arial" w:hAnsi="Arial"/>
        </w:rPr>
        <w:t xml:space="preserve">In addition, in the test </w:t>
      </w:r>
      <w:r w:rsidRPr="00FB3732">
        <w:rPr>
          <w:rFonts w:ascii="Arial" w:hAnsi="Arial" w:cs="Arial"/>
        </w:rPr>
        <w:t xml:space="preserve">requirement, </w:t>
      </w:r>
      <w:r>
        <w:rPr>
          <w:rFonts w:ascii="Arial" w:hAnsi="Arial" w:cs="Arial"/>
        </w:rPr>
        <w:t xml:space="preserve">there is an additional timing component, </w:t>
      </w:r>
      <w:r w:rsidRPr="00FB3732">
        <w:rPr>
          <w:rFonts w:ascii="Arial" w:hAnsi="Arial" w:cs="Arial"/>
        </w:rPr>
        <w:t>T</w:t>
      </w:r>
      <w:r w:rsidRPr="00FB3732">
        <w:rPr>
          <w:rFonts w:ascii="Arial" w:hAnsi="Arial" w:cs="Arial"/>
          <w:vertAlign w:val="subscript"/>
        </w:rPr>
        <w:t>GNSS_margin</w:t>
      </w:r>
      <w:r>
        <w:rPr>
          <w:rFonts w:ascii="Arial" w:hAnsi="Arial" w:cs="Arial"/>
        </w:rPr>
        <w:t xml:space="preserve">, which </w:t>
      </w:r>
      <w:r w:rsidRPr="00FB3732">
        <w:rPr>
          <w:rFonts w:ascii="Arial" w:hAnsi="Arial" w:cs="Arial"/>
        </w:rPr>
        <w:t>is the</w:t>
      </w:r>
      <w:r>
        <w:rPr>
          <w:rFonts w:ascii="Arial" w:hAnsi="Arial" w:cs="Arial"/>
        </w:rPr>
        <w:t xml:space="preserve"> </w:t>
      </w:r>
      <w:r w:rsidRPr="00FB3732">
        <w:rPr>
          <w:rFonts w:ascii="Arial" w:hAnsi="Arial" w:cs="Arial"/>
        </w:rPr>
        <w:t>margin for the GNSS position</w:t>
      </w:r>
      <w:r w:rsidR="00436F31">
        <w:rPr>
          <w:rFonts w:ascii="Arial" w:hAnsi="Arial" w:cs="Arial"/>
        </w:rPr>
        <w:t>ing</w:t>
      </w:r>
      <w:r w:rsidRPr="00FB3732">
        <w:rPr>
          <w:rFonts w:ascii="Arial" w:hAnsi="Arial" w:cs="Arial"/>
        </w:rPr>
        <w:t xml:space="preserve"> error</w:t>
      </w:r>
      <w:r>
        <w:rPr>
          <w:rFonts w:ascii="Arial" w:hAnsi="Arial" w:cs="Arial"/>
        </w:rPr>
        <w:t xml:space="preserve"> </w:t>
      </w:r>
      <w:r w:rsidRPr="00FB3732">
        <w:rPr>
          <w:rFonts w:ascii="Arial" w:hAnsi="Arial" w:cs="Arial"/>
        </w:rPr>
        <w:t xml:space="preserve">considered in the core requirement, which needs to be </w:t>
      </w:r>
      <w:r w:rsidR="00720FCE" w:rsidRPr="00FB3732">
        <w:rPr>
          <w:rFonts w:ascii="Arial" w:hAnsi="Arial" w:cs="Arial"/>
        </w:rPr>
        <w:t>subtracted</w:t>
      </w:r>
      <w:r w:rsidRPr="00FB3732">
        <w:rPr>
          <w:rFonts w:ascii="Arial" w:hAnsi="Arial" w:cs="Arial"/>
        </w:rPr>
        <w:t xml:space="preserve"> for the test requirement,</w:t>
      </w:r>
      <w:r w:rsidR="00720FCE">
        <w:rPr>
          <w:rFonts w:ascii="Arial" w:hAnsi="Arial" w:cs="Arial"/>
        </w:rPr>
        <w:t xml:space="preserve"> as</w:t>
      </w:r>
      <w:r w:rsidR="00436F31">
        <w:rPr>
          <w:rFonts w:ascii="Arial" w:hAnsi="Arial" w:cs="Arial"/>
        </w:rPr>
        <w:t xml:space="preserve"> the UE will be provided with location through any preconfigured means (38.533 section 14.0.5), and the location is not expected to be changed throughout the test</w:t>
      </w:r>
      <w:r w:rsidR="00DE08DB">
        <w:rPr>
          <w:rFonts w:ascii="Arial" w:hAnsi="Arial" w:cs="Arial"/>
        </w:rPr>
        <w:t>. In consequence, there is no need to consider this component in the measurement uncertainty analysis.</w:t>
      </w:r>
    </w:p>
    <w:p w14:paraId="52FC3451" w14:textId="77777777" w:rsidR="00C4513E" w:rsidRPr="00C0739D" w:rsidRDefault="00C4513E" w:rsidP="00C4513E">
      <w:pPr>
        <w:spacing w:before="120" w:after="120"/>
        <w:rPr>
          <w:rFonts w:ascii="Arial" w:hAnsi="Arial"/>
          <w:lang w:val="en-US"/>
        </w:rPr>
      </w:pPr>
    </w:p>
    <w:p w14:paraId="1AABC040" w14:textId="77777777" w:rsidR="00C4513E" w:rsidRPr="001A3E1E" w:rsidRDefault="00C4513E" w:rsidP="00C4513E">
      <w:pPr>
        <w:overflowPunct w:val="0"/>
        <w:autoSpaceDE w:val="0"/>
        <w:autoSpaceDN w:val="0"/>
        <w:adjustRightInd w:val="0"/>
        <w:ind w:left="568" w:hanging="284"/>
        <w:textAlignment w:val="baseline"/>
        <w:rPr>
          <w:rFonts w:eastAsia="Times New Roman"/>
          <w:highlight w:val="lightGray"/>
          <w:lang w:eastAsia="ko-KR"/>
        </w:rPr>
      </w:pPr>
      <w:r w:rsidRPr="001A3E1E">
        <w:rPr>
          <w:rFonts w:eastAsia="Times New Roman"/>
          <w:highlight w:val="lightGray"/>
          <w:lang w:eastAsia="ko-KR"/>
        </w:rPr>
        <w:t>2)</w:t>
      </w:r>
      <w:r w:rsidRPr="001A3E1E">
        <w:rPr>
          <w:rFonts w:eastAsia="Times New Roman"/>
          <w:highlight w:val="lightGray"/>
          <w:lang w:eastAsia="ko-KR"/>
        </w:rPr>
        <w:tab/>
        <w:t xml:space="preserve">After connection set up with the cell, the test equipment will verify that the timing of the NR cell is within </w:t>
      </w:r>
      <m:oMath>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c</m:t>
            </m:r>
          </m:sub>
        </m:sSub>
        <m:r>
          <w:rPr>
            <w:rFonts w:ascii="Cambria Math" w:eastAsia="Times New Roman" w:hAnsi="Cambria Math" w:hint="eastAsia"/>
            <w:highlight w:val="lightGray"/>
          </w:rPr>
          <m:t>±</m:t>
        </m:r>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nor/>
              </m:rPr>
              <w:rPr>
                <w:rFonts w:ascii="Cambria Math" w:eastAsia="Times New Roman" w:hAnsi="Cambria Math"/>
                <w:highlight w:val="yellow"/>
              </w:rPr>
              <m:t>e_NTN</m:t>
            </m:r>
          </m:sub>
        </m:sSub>
        <m:r>
          <m:rPr>
            <m:sty m:val="p"/>
          </m:rPr>
          <w:rPr>
            <w:rFonts w:ascii="Cambria Math" w:eastAsia="Times New Roman" w:hAnsi="Cambria Math"/>
            <w:highlight w:val="yellow"/>
          </w:rPr>
          <m:t xml:space="preserve"> –</m:t>
        </m:r>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sty m:val="p"/>
              </m:rPr>
              <w:rPr>
                <w:rFonts w:ascii="Cambria Math" w:eastAsia="Times New Roman" w:hAnsi="Cambria Math"/>
                <w:highlight w:val="yellow"/>
              </w:rPr>
              <m:t>GNSS_margin</m:t>
            </m:r>
          </m:sub>
        </m:sSub>
        <m:r>
          <w:rPr>
            <w:rFonts w:ascii="Cambria Math" w:eastAsia="Times New Roman" w:hAnsi="Cambria Math"/>
            <w:highlight w:val="lightGray"/>
          </w:rPr>
          <m:t>)</m:t>
        </m:r>
      </m:oMath>
      <w:r w:rsidRPr="001A3E1E">
        <w:rPr>
          <w:rFonts w:eastAsia="Times New Roman" w:hint="eastAsia"/>
          <w:highlight w:val="lightGray"/>
          <w:lang w:eastAsia="zh-CN"/>
        </w:rPr>
        <w:t xml:space="preserve">  </w:t>
      </w:r>
      <w:r w:rsidRPr="001A3E1E">
        <w:rPr>
          <w:rFonts w:eastAsia="Times New Roman"/>
          <w:highlight w:val="lightGray"/>
          <w:lang w:eastAsia="ko-KR"/>
        </w:rPr>
        <w:t>of the first detected path of DL SSB.</w:t>
      </w:r>
    </w:p>
    <w:p w14:paraId="49FB101F"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a.</w:t>
      </w:r>
      <w:r w:rsidRPr="001A3E1E">
        <w:rPr>
          <w:rFonts w:eastAsia="Times New Roman"/>
          <w:highlight w:val="lightGray"/>
          <w:lang w:eastAsia="ko-KR"/>
        </w:rPr>
        <w:tab/>
        <w:t>The N</w:t>
      </w:r>
      <w:r w:rsidRPr="001A3E1E">
        <w:rPr>
          <w:rFonts w:eastAsia="Times New Roman"/>
          <w:highlight w:val="lightGray"/>
          <w:vertAlign w:val="subscript"/>
          <w:lang w:eastAsia="ko-KR"/>
        </w:rPr>
        <w:t>TA_offset</w:t>
      </w:r>
      <w:r w:rsidRPr="001A3E1E">
        <w:rPr>
          <w:rFonts w:eastAsia="Times New Roman"/>
          <w:highlight w:val="lightGray"/>
          <w:lang w:eastAsia="ko-KR"/>
        </w:rPr>
        <w:t xml:space="preserve"> value (in T</w:t>
      </w:r>
      <w:r w:rsidRPr="001A3E1E">
        <w:rPr>
          <w:rFonts w:eastAsia="Times New Roman"/>
          <w:highlight w:val="lightGray"/>
          <w:vertAlign w:val="subscript"/>
          <w:lang w:eastAsia="ko-KR"/>
        </w:rPr>
        <w:t>c</w:t>
      </w:r>
      <w:r w:rsidRPr="001A3E1E">
        <w:rPr>
          <w:rFonts w:eastAsia="Times New Roman"/>
          <w:highlight w:val="lightGray"/>
          <w:lang w:eastAsia="ko-KR"/>
        </w:rPr>
        <w:t xml:space="preserve"> units) is 25600 </w:t>
      </w:r>
    </w:p>
    <w:p w14:paraId="3FA649EE"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b.</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1A3E1E">
        <w:rPr>
          <w:rFonts w:eastAsia="Times New Roman"/>
          <w:highlight w:val="lightGray"/>
          <w:lang w:eastAsia="ko-KR"/>
        </w:rPr>
        <w:t xml:space="preserve"> value is </w:t>
      </w:r>
      <w:r w:rsidRPr="001A3E1E">
        <w:rPr>
          <w:rFonts w:eastAsia="Times New Roman"/>
          <w:highlight w:val="lightGray"/>
        </w:rPr>
        <w:t xml:space="preserve">derived from the higher-layer parameters </w:t>
      </w:r>
      <w:r w:rsidRPr="001A3E1E">
        <w:rPr>
          <w:rFonts w:eastAsia="Times New Roman"/>
          <w:i/>
          <w:iCs/>
          <w:highlight w:val="lightGray"/>
        </w:rPr>
        <w:t>TACommon</w:t>
      </w:r>
      <w:r w:rsidRPr="001A3E1E">
        <w:rPr>
          <w:rFonts w:eastAsia="Times New Roman"/>
          <w:highlight w:val="lightGray"/>
        </w:rPr>
        <w:t xml:space="preserve">, </w:t>
      </w:r>
      <w:r w:rsidRPr="001A3E1E">
        <w:rPr>
          <w:rFonts w:eastAsia="Times New Roman"/>
          <w:i/>
          <w:iCs/>
          <w:highlight w:val="lightGray"/>
        </w:rPr>
        <w:t>TACommonDrift</w:t>
      </w:r>
      <w:r w:rsidRPr="001A3E1E">
        <w:rPr>
          <w:rFonts w:eastAsia="Times New Roman"/>
          <w:highlight w:val="lightGray"/>
        </w:rPr>
        <w:t xml:space="preserve">, and </w:t>
      </w:r>
      <w:r w:rsidRPr="001A3E1E">
        <w:rPr>
          <w:rFonts w:eastAsia="Times New Roman"/>
          <w:i/>
          <w:iCs/>
          <w:highlight w:val="lightGray"/>
        </w:rPr>
        <w:t>TACommonDriftVariation</w:t>
      </w:r>
      <w:r w:rsidRPr="001A3E1E">
        <w:rPr>
          <w:rFonts w:eastAsia="Times New Roman"/>
          <w:highlight w:val="lightGray"/>
        </w:rPr>
        <w:t>.</w:t>
      </w:r>
    </w:p>
    <w:p w14:paraId="696F130A"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c.</w:t>
      </w:r>
      <w:r w:rsidRPr="001A3E1E">
        <w:rPr>
          <w:rFonts w:eastAsia="Times New Roman"/>
          <w:highlight w:val="lightGray"/>
          <w:lang w:eastAsia="ko-KR"/>
        </w:rPr>
        <w:tab/>
        <w:t xml:space="preserve">The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1A3E1E">
        <w:rPr>
          <w:rFonts w:eastAsia="Times New Roman"/>
          <w:highlight w:val="lightGray"/>
          <w:lang w:eastAsia="ko-KR"/>
        </w:rPr>
        <w:t xml:space="preserve"> value is </w:t>
      </w:r>
      <w:r w:rsidRPr="001A3E1E">
        <w:rPr>
          <w:rFonts w:eastAsia="Times New Roman"/>
          <w:highlight w:val="lightGray"/>
        </w:rPr>
        <w:t>computed by the UE based on UE position and serving-satellite-ephemeris-related higher-layers parameters.</w:t>
      </w:r>
    </w:p>
    <w:p w14:paraId="653A4FD5"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lang w:eastAsia="ko-KR"/>
        </w:rPr>
      </w:pPr>
      <w:r w:rsidRPr="001A3E1E">
        <w:rPr>
          <w:rFonts w:eastAsia="Times New Roman"/>
          <w:highlight w:val="lightGray"/>
          <w:lang w:eastAsia="ko-KR"/>
        </w:rPr>
        <w:t>d.</w:t>
      </w:r>
      <w:r w:rsidRPr="001A3E1E">
        <w:rPr>
          <w:rFonts w:eastAsia="Times New Roman"/>
          <w:highlight w:val="lightGray"/>
          <w:lang w:eastAsia="ko-KR"/>
        </w:rPr>
        <w:tab/>
        <w:t xml:space="preserve">The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rPr>
              <m:t>e_NTN</m:t>
            </m:r>
          </m:sub>
        </m:sSub>
      </m:oMath>
      <w:r w:rsidRPr="001A3E1E">
        <w:rPr>
          <w:rFonts w:eastAsia="Times New Roman"/>
          <w:highlight w:val="lightGray"/>
          <w:lang w:eastAsia="ko-KR"/>
        </w:rPr>
        <w:t xml:space="preserve"> values depend on the DL and UL SCS for which the test is being run and are given in table 7.1C.2-1</w:t>
      </w:r>
    </w:p>
    <w:p w14:paraId="0915791F" w14:textId="77777777" w:rsidR="00C4513E" w:rsidRPr="001A3E1E" w:rsidRDefault="00C4513E" w:rsidP="00C4513E">
      <w:pPr>
        <w:overflowPunct w:val="0"/>
        <w:autoSpaceDE w:val="0"/>
        <w:autoSpaceDN w:val="0"/>
        <w:adjustRightInd w:val="0"/>
        <w:ind w:left="851" w:hanging="284"/>
        <w:textAlignment w:val="baseline"/>
        <w:rPr>
          <w:rFonts w:eastAsia="Times New Roman"/>
          <w:highlight w:val="lightGray"/>
        </w:rPr>
      </w:pPr>
      <w:r w:rsidRPr="001A3E1E">
        <w:rPr>
          <w:rFonts w:eastAsia="Times New Roman"/>
          <w:highlight w:val="lightGray"/>
          <w:lang w:eastAsia="ko-KR"/>
        </w:rPr>
        <w:t>e.</w:t>
      </w:r>
      <w:r w:rsidRPr="001A3E1E">
        <w:rPr>
          <w:rFonts w:eastAsia="Times New Roman"/>
          <w:highlight w:val="lightGray"/>
          <w:lang w:eastAsia="ko-KR"/>
        </w:rPr>
        <w:tab/>
      </w:r>
      <w:r w:rsidRPr="00C0739D">
        <w:rPr>
          <w:rFonts w:eastAsia="Times New Roman"/>
          <w:highlight w:val="yellow"/>
          <w:lang w:eastAsia="ko-KR"/>
        </w:rPr>
        <w:t xml:space="preserve">The </w:t>
      </w:r>
      <m:oMath>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nor/>
              </m:rPr>
              <w:rPr>
                <w:rFonts w:ascii="Cambria Math" w:eastAsia="Times New Roman" w:hAnsi="Cambria Math"/>
                <w:highlight w:val="yellow"/>
              </w:rPr>
              <m:t>GNSS_margin</m:t>
            </m:r>
          </m:sub>
        </m:sSub>
        <m:r>
          <w:rPr>
            <w:rFonts w:ascii="Cambria Math" w:eastAsia="Times New Roman" w:hAnsi="Cambria Math"/>
            <w:highlight w:val="yellow"/>
          </w:rPr>
          <m:t xml:space="preserve"> </m:t>
        </m:r>
      </m:oMath>
      <w:r w:rsidRPr="00C0739D">
        <w:rPr>
          <w:rFonts w:eastAsia="Times New Roman"/>
          <w:highlight w:val="yellow"/>
        </w:rPr>
        <w:t xml:space="preserve">counts for the margin for the GNSS position definition error considered in the core requirement, which needs to be substracted for the test requirement, due to the usuage of AT commands in the test. </w:t>
      </w:r>
      <m:oMath>
        <m:sSub>
          <m:sSubPr>
            <m:ctrlPr>
              <w:rPr>
                <w:rFonts w:ascii="Cambria Math" w:eastAsia="Times New Roman" w:hAnsi="Cambria Math"/>
                <w:i/>
                <w:highlight w:val="yellow"/>
              </w:rPr>
            </m:ctrlPr>
          </m:sSubPr>
          <m:e>
            <m:r>
              <w:rPr>
                <w:rFonts w:ascii="Cambria Math" w:eastAsia="Times New Roman" w:hAnsi="Cambria Math"/>
                <w:highlight w:val="yellow"/>
              </w:rPr>
              <m:t>T</m:t>
            </m:r>
          </m:e>
          <m:sub>
            <m:r>
              <m:rPr>
                <m:nor/>
              </m:rPr>
              <w:rPr>
                <w:rFonts w:ascii="Cambria Math" w:eastAsia="Times New Roman" w:hAnsi="Cambria Math"/>
                <w:highlight w:val="yellow"/>
              </w:rPr>
              <m:t>GNSS_margin</m:t>
            </m:r>
          </m:sub>
        </m:sSub>
        <m:r>
          <w:rPr>
            <w:rFonts w:ascii="Cambria Math" w:eastAsia="Times New Roman" w:hAnsi="Cambria Math"/>
            <w:highlight w:val="yellow"/>
          </w:rPr>
          <m:t>=</m:t>
        </m:r>
        <m:sSub>
          <m:sSubPr>
            <m:ctrlPr>
              <w:rPr>
                <w:rFonts w:ascii="Cambria Math" w:eastAsia="Times New Roman" w:hAnsi="Cambria Math"/>
                <w:i/>
                <w:highlight w:val="yellow"/>
              </w:rPr>
            </m:ctrlPr>
          </m:sSubPr>
          <m:e>
            <m:r>
              <w:rPr>
                <w:rFonts w:ascii="Cambria Math" w:eastAsia="Times New Roman" w:hAnsi="Cambria Math"/>
                <w:highlight w:val="yellow"/>
              </w:rPr>
              <m:t>327,68</m:t>
            </m:r>
            <m:r>
              <w:rPr>
                <w:rFonts w:ascii="Cambria Math" w:eastAsia="Times New Roman" w:hAnsi="Cambria Math"/>
                <w:highlight w:val="yellow"/>
                <w:lang w:eastAsia="ko-KR"/>
              </w:rPr>
              <m:t>×</m:t>
            </m:r>
            <m:r>
              <w:rPr>
                <w:rFonts w:ascii="Cambria Math" w:eastAsia="Times New Roman" w:hAnsi="Cambria Math"/>
                <w:highlight w:val="yellow"/>
              </w:rPr>
              <m:t>T</m:t>
            </m:r>
          </m:e>
          <m:sub>
            <m:r>
              <m:rPr>
                <m:nor/>
              </m:rPr>
              <w:rPr>
                <w:rFonts w:ascii="Cambria Math" w:eastAsia="Times New Roman" w:hAnsi="Cambria Math"/>
                <w:highlight w:val="yellow"/>
              </w:rPr>
              <m:t>c</m:t>
            </m:r>
          </m:sub>
        </m:sSub>
      </m:oMath>
    </w:p>
    <w:p w14:paraId="5A0807E3" w14:textId="77777777" w:rsidR="00436F31" w:rsidRDefault="00436F31" w:rsidP="00844FE9">
      <w:pPr>
        <w:spacing w:before="120" w:after="120"/>
        <w:jc w:val="both"/>
        <w:rPr>
          <w:rFonts w:ascii="Arial" w:hAnsi="Arial"/>
        </w:rPr>
      </w:pPr>
    </w:p>
    <w:p w14:paraId="7EFCEB4D" w14:textId="52940CCB" w:rsidR="00436F31" w:rsidRDefault="00436F31" w:rsidP="00844FE9">
      <w:pPr>
        <w:spacing w:before="120" w:after="120"/>
        <w:jc w:val="both"/>
        <w:rPr>
          <w:rFonts w:ascii="Arial" w:hAnsi="Arial"/>
        </w:rPr>
      </w:pPr>
      <w:r>
        <w:rPr>
          <w:rFonts w:ascii="Arial" w:hAnsi="Arial"/>
        </w:rPr>
        <w:t>From 38.533 section 14.0.5:</w:t>
      </w:r>
    </w:p>
    <w:p w14:paraId="27041ABC" w14:textId="77777777" w:rsidR="00436F31" w:rsidRPr="00436F31" w:rsidRDefault="00436F31" w:rsidP="00436F3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436F31">
        <w:rPr>
          <w:rFonts w:ascii="Arial" w:eastAsia="Times New Roman" w:hAnsi="Arial"/>
          <w:sz w:val="28"/>
          <w:highlight w:val="lightGray"/>
        </w:rPr>
        <w:t>14.0.5</w:t>
      </w:r>
      <w:r w:rsidRPr="00436F31">
        <w:rPr>
          <w:rFonts w:ascii="Arial" w:eastAsia="Times New Roman" w:hAnsi="Arial"/>
          <w:sz w:val="28"/>
          <w:highlight w:val="lightGray"/>
        </w:rPr>
        <w:tab/>
        <w:t>Initial test environment conditions for RRM NTN tests</w:t>
      </w:r>
    </w:p>
    <w:p w14:paraId="638277D6" w14:textId="77777777" w:rsidR="00436F31" w:rsidRPr="00436F31" w:rsidRDefault="00436F31" w:rsidP="00436F31">
      <w:pPr>
        <w:overflowPunct w:val="0"/>
        <w:autoSpaceDE w:val="0"/>
        <w:autoSpaceDN w:val="0"/>
        <w:adjustRightInd w:val="0"/>
        <w:textAlignment w:val="baseline"/>
        <w:rPr>
          <w:rFonts w:eastAsia="Times New Roman"/>
          <w:highlight w:val="lightGray"/>
        </w:rPr>
      </w:pPr>
      <w:r w:rsidRPr="00436F31">
        <w:rPr>
          <w:rFonts w:eastAsia="Times New Roman"/>
          <w:highlight w:val="lightGray"/>
        </w:rPr>
        <w:t>The following initial conditions apply to all RRM satellite access specified in this section, unless otherwise specified in the test:</w:t>
      </w:r>
    </w:p>
    <w:p w14:paraId="1F3C28E8" w14:textId="77777777" w:rsidR="00436F31" w:rsidRPr="00436F31" w:rsidRDefault="00436F31" w:rsidP="00436F31">
      <w:pPr>
        <w:overflowPunct w:val="0"/>
        <w:autoSpaceDE w:val="0"/>
        <w:autoSpaceDN w:val="0"/>
        <w:adjustRightInd w:val="0"/>
        <w:ind w:left="568" w:hanging="284"/>
        <w:textAlignment w:val="baseline"/>
        <w:rPr>
          <w:rFonts w:eastAsia="Times New Roman"/>
          <w:highlight w:val="lightGray"/>
        </w:rPr>
      </w:pPr>
      <w:r w:rsidRPr="00436F31">
        <w:rPr>
          <w:rFonts w:eastAsia="Times New Roman"/>
          <w:highlight w:val="lightGray"/>
        </w:rPr>
        <w:t xml:space="preserve">1.  </w:t>
      </w:r>
      <w:r w:rsidRPr="00436F31">
        <w:rPr>
          <w:rFonts w:eastAsia="Times New Roman"/>
          <w:highlight w:val="yellow"/>
        </w:rPr>
        <w:t>UE location according to TS 38.508-1 [14] clause 7.6.1 is provided to the UE through any preconfigured means</w:t>
      </w:r>
      <w:r w:rsidRPr="00436F31">
        <w:rPr>
          <w:rFonts w:eastAsia="Times New Roman"/>
          <w:highlight w:val="lightGray"/>
        </w:rPr>
        <w:t>.</w:t>
      </w:r>
    </w:p>
    <w:p w14:paraId="61FA0FCA" w14:textId="77777777" w:rsidR="00436F31" w:rsidRPr="00436F31" w:rsidRDefault="00436F31" w:rsidP="00436F31">
      <w:pPr>
        <w:overflowPunct w:val="0"/>
        <w:autoSpaceDE w:val="0"/>
        <w:autoSpaceDN w:val="0"/>
        <w:adjustRightInd w:val="0"/>
        <w:ind w:left="568" w:hanging="284"/>
        <w:textAlignment w:val="baseline"/>
        <w:rPr>
          <w:rFonts w:eastAsia="Times New Roman"/>
          <w:highlight w:val="lightGray"/>
        </w:rPr>
      </w:pPr>
      <w:r w:rsidRPr="00436F31">
        <w:rPr>
          <w:rFonts w:eastAsia="Times New Roman"/>
          <w:highlight w:val="lightGray"/>
        </w:rPr>
        <w:t>2.  Test equipment shall emulate the signal with doppler and delay according to ephemeris defined in TS 38.508-1 [14] Tables 7.6.2.1-1a and 7.6.2.1-1b for GSO at 30º elevation angle conditions for GSO configurations or Tables 7.6.2.1-2a and 7.6.2.1-2b for NGSO (LEO-600) at 30º elevation angle conditions for NGSO (LEO-600) configurations or Tables 7.6.2.1-3a and 7.6.2.1-3b for NGSO (LEO-1200) at 30º elevation angle conditions for NGSO (LEO-1200) configurations. Test system shall send same SIB19 information during the duration of the test as defined in TS 38.508-1 [14] clause 7.6.3.1.</w:t>
      </w:r>
    </w:p>
    <w:p w14:paraId="513CAB79" w14:textId="77777777" w:rsidR="00436F31" w:rsidRPr="00436F31" w:rsidRDefault="00436F31" w:rsidP="00436F31">
      <w:pPr>
        <w:overflowPunct w:val="0"/>
        <w:autoSpaceDE w:val="0"/>
        <w:autoSpaceDN w:val="0"/>
        <w:adjustRightInd w:val="0"/>
        <w:ind w:left="568" w:hanging="284"/>
        <w:textAlignment w:val="baseline"/>
        <w:rPr>
          <w:rFonts w:eastAsia="Times New Roman"/>
        </w:rPr>
      </w:pPr>
      <w:r w:rsidRPr="00436F31">
        <w:rPr>
          <w:rFonts w:eastAsia="Times New Roman"/>
          <w:highlight w:val="lightGray"/>
        </w:rPr>
        <w:t>3.  Deactivate UE prediction of satellite trajectory by any preconfigured means.</w:t>
      </w:r>
    </w:p>
    <w:p w14:paraId="7FD08B07" w14:textId="77777777" w:rsidR="00436F31" w:rsidRDefault="00436F31" w:rsidP="00844FE9">
      <w:pPr>
        <w:spacing w:before="120" w:after="120"/>
        <w:jc w:val="both"/>
        <w:rPr>
          <w:rFonts w:ascii="Arial" w:hAnsi="Arial"/>
        </w:rPr>
      </w:pPr>
    </w:p>
    <w:p w14:paraId="1ECDBFE0" w14:textId="01238315" w:rsidR="00844FE9" w:rsidRDefault="00844FE9" w:rsidP="00844FE9">
      <w:pPr>
        <w:spacing w:before="120" w:after="120"/>
        <w:jc w:val="both"/>
        <w:rPr>
          <w:rFonts w:ascii="Arial" w:hAnsi="Arial"/>
        </w:rPr>
      </w:pPr>
      <w:r>
        <w:rPr>
          <w:rFonts w:ascii="Arial" w:hAnsi="Arial"/>
        </w:rPr>
        <w:t xml:space="preserve">We observe </w:t>
      </w:r>
      <w:r w:rsidR="00CD3CD2">
        <w:rPr>
          <w:rFonts w:ascii="Arial" w:hAnsi="Arial"/>
        </w:rPr>
        <w:t xml:space="preserve">that for NR-NTN </w:t>
      </w:r>
      <w:r>
        <w:rPr>
          <w:rFonts w:ascii="Arial" w:hAnsi="Arial"/>
        </w:rPr>
        <w:t xml:space="preserve">there are two new UE timing components to consider,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DD48ED">
        <w:rPr>
          <w:rFonts w:eastAsia="SimSun" w:cs="v4.2.0" w:hint="eastAsia"/>
          <w:lang w:eastAsia="zh-CN"/>
        </w:rPr>
        <w:t xml:space="preserve"> </w:t>
      </w:r>
      <w:r w:rsidRPr="00DD48ED">
        <w:rPr>
          <w:rFonts w:eastAsia="SimSun" w:cs="v4.2.0"/>
          <w:lang w:eastAsia="zh-CN"/>
        </w:rPr>
        <w:t>a</w:t>
      </w:r>
      <w:r w:rsidRPr="00DD48ED">
        <w:rPr>
          <w:rFonts w:eastAsia="SimSun" w:cs="v4.2.0" w:hint="eastAsia"/>
          <w:lang w:eastAsia="zh-CN"/>
        </w:rPr>
        <w:t>n</w:t>
      </w:r>
      <w:r w:rsidRPr="00DD48ED">
        <w:rPr>
          <w:rFonts w:eastAsia="SimSun" w:cs="v4.2.0"/>
          <w:lang w:eastAsia="zh-CN"/>
        </w:rPr>
        <w:t xml:space="preserve">d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00CD3CD2">
        <w:rPr>
          <w:rFonts w:ascii="Arial" w:hAnsi="Arial"/>
        </w:rPr>
        <w:t>, in addition to all other legacy components.</w:t>
      </w:r>
      <w:r>
        <w:rPr>
          <w:rFonts w:ascii="Arial" w:hAnsi="Arial"/>
        </w:rPr>
        <w:t xml:space="preserve"> The</w:t>
      </w:r>
      <w:r w:rsidR="00CD3CD2">
        <w:rPr>
          <w:rFonts w:ascii="Arial" w:hAnsi="Arial"/>
        </w:rPr>
        <w:t xml:space="preserve">se new components </w:t>
      </w:r>
      <w:r>
        <w:rPr>
          <w:rFonts w:ascii="Arial" w:hAnsi="Arial"/>
        </w:rPr>
        <w:t>are defined in 38.21</w:t>
      </w:r>
      <w:r w:rsidR="00F46364">
        <w:rPr>
          <w:rFonts w:ascii="Arial" w:hAnsi="Arial"/>
        </w:rPr>
        <w:t>3</w:t>
      </w:r>
      <w:r>
        <w:rPr>
          <w:rFonts w:ascii="Arial" w:hAnsi="Arial"/>
        </w:rPr>
        <w:t xml:space="preserve"> section 4.</w:t>
      </w:r>
      <w:r w:rsidR="00F46364">
        <w:rPr>
          <w:rFonts w:ascii="Arial" w:hAnsi="Arial"/>
        </w:rPr>
        <w:t>2</w:t>
      </w:r>
      <w:r>
        <w:rPr>
          <w:rFonts w:ascii="Arial" w:hAnsi="Arial"/>
        </w:rPr>
        <w:t xml:space="preserve"> as follows:</w:t>
      </w:r>
    </w:p>
    <w:p w14:paraId="7E4C4E77" w14:textId="6F890DDA" w:rsidR="002C0252" w:rsidRPr="00C0739D" w:rsidRDefault="002C0252" w:rsidP="002C0252">
      <w:pPr>
        <w:snapToGrid w:val="0"/>
        <w:rPr>
          <w:highlight w:val="yellow"/>
          <w:lang w:eastAsia="ko-KR"/>
        </w:rPr>
      </w:pPr>
      <w:r w:rsidRPr="00C0739D">
        <w:rPr>
          <w:highlight w:val="lightGray"/>
          <w:lang w:eastAsia="ko-KR"/>
        </w:rPr>
        <w:t xml:space="preserve">Using higher-layer ephemeris parameters for a serving satellite or </w:t>
      </w:r>
      <w:r w:rsidRPr="00C0739D">
        <w:rPr>
          <w:i/>
          <w:highlight w:val="lightGray"/>
        </w:rPr>
        <w:t xml:space="preserve">atg-gNB-Location </w:t>
      </w:r>
      <w:r w:rsidRPr="00C0739D">
        <w:rPr>
          <w:highlight w:val="lightGray"/>
          <w:lang w:eastAsia="ko-KR"/>
        </w:rPr>
        <w:t>for ATG, if provided,</w:t>
      </w:r>
      <w:r w:rsidRPr="00975A26">
        <w:rPr>
          <w:lang w:eastAsia="ko-KR"/>
        </w:rPr>
        <w:t xml:space="preserve"> </w:t>
      </w:r>
      <w:r w:rsidRPr="00C0739D">
        <w:rPr>
          <w:highlight w:val="yellow"/>
          <w:lang w:eastAsia="ko-KR"/>
        </w:rPr>
        <w:t>a UE pre-compensates the two-way transmission delay on the service link</w:t>
      </w:r>
      <w:r w:rsidRPr="00975A26">
        <w:rPr>
          <w:lang w:eastAsia="ko-KR"/>
        </w:rPr>
        <w:t xml:space="preserve"> </w:t>
      </w:r>
      <w:r w:rsidRPr="00C0739D">
        <w:rPr>
          <w:highlight w:val="lightGray"/>
          <w:lang w:eastAsia="ja-JP"/>
        </w:rPr>
        <w:t>or on the link between gNB and UE for ATG</w:t>
      </w:r>
      <w:r w:rsidRPr="00975A26">
        <w:rPr>
          <w:lang w:eastAsia="ko-KR"/>
        </w:rPr>
        <w:t xml:space="preserve"> </w:t>
      </w:r>
      <w:r w:rsidRPr="00C0739D">
        <w:rPr>
          <w:highlight w:val="yellow"/>
          <w:lang w:eastAsia="ko-KR"/>
        </w:rPr>
        <w:t>based on </w:t>
      </w:r>
      <m:oMath>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TA,adj</m:t>
            </m:r>
          </m:sub>
          <m:sup>
            <m:r>
              <m:rPr>
                <m:nor/>
              </m:rPr>
              <w:rPr>
                <w:highlight w:val="yellow"/>
              </w:rPr>
              <m:t>UE</m:t>
            </m:r>
          </m:sup>
        </m:sSubSup>
      </m:oMath>
      <w:r w:rsidRPr="00C0739D">
        <w:rPr>
          <w:highlight w:val="yellow"/>
          <w:lang w:eastAsia="ko-KR"/>
        </w:rPr>
        <w:t xml:space="preserve"> that the UE determines using the serving satellite position</w:t>
      </w:r>
      <w:r w:rsidRPr="00975A26">
        <w:rPr>
          <w:lang w:eastAsia="ko-KR"/>
        </w:rPr>
        <w:t xml:space="preserve"> </w:t>
      </w:r>
      <w:r w:rsidRPr="00C0739D">
        <w:rPr>
          <w:highlight w:val="lightGray"/>
          <w:lang w:eastAsia="ko-KR"/>
        </w:rPr>
        <w:t>or gNB location for ATG</w:t>
      </w:r>
      <w:r>
        <w:rPr>
          <w:lang w:eastAsia="ko-KR"/>
        </w:rPr>
        <w:t xml:space="preserve"> </w:t>
      </w:r>
      <w:r w:rsidRPr="00C0739D">
        <w:rPr>
          <w:highlight w:val="yellow"/>
          <w:lang w:eastAsia="ko-KR"/>
        </w:rPr>
        <w:t>and its own position.</w:t>
      </w:r>
      <w:r w:rsidRPr="00975A26">
        <w:rPr>
          <w:lang w:eastAsia="ko-KR"/>
        </w:rPr>
        <w:t xml:space="preserve"> </w:t>
      </w:r>
      <w:r w:rsidRPr="00C0739D">
        <w:rPr>
          <w:highlight w:val="lightGray"/>
        </w:rPr>
        <w:t>T</w:t>
      </w:r>
      <w:r w:rsidRPr="00C0739D">
        <w:rPr>
          <w:highlight w:val="lightGray"/>
          <w:lang w:eastAsia="ko-KR"/>
        </w:rPr>
        <w:t>o pre-compensate the two-way transmission delay between the uplink</w:t>
      </w:r>
      <w:r w:rsidRPr="00C0739D">
        <w:rPr>
          <w:highlight w:val="lightGray"/>
        </w:rPr>
        <w:t xml:space="preserve"> </w:t>
      </w:r>
      <w:r w:rsidRPr="00C0739D">
        <w:rPr>
          <w:highlight w:val="lightGray"/>
          <w:lang w:eastAsia="ko-KR"/>
        </w:rPr>
        <w:t>time synchronization reference point and the serving satellite</w:t>
      </w:r>
      <w:r w:rsidRPr="00C0739D">
        <w:rPr>
          <w:highlight w:val="lightGray"/>
        </w:rPr>
        <w:t>,</w:t>
      </w:r>
      <w:r w:rsidRPr="00975A26">
        <w:t xml:space="preserve"> </w:t>
      </w:r>
      <w:r w:rsidRPr="00C0739D">
        <w:rPr>
          <w:highlight w:val="yellow"/>
        </w:rPr>
        <w:t xml:space="preserve">the UE determines </w:t>
      </w:r>
      <m:oMath>
        <m:sSubSup>
          <m:sSubSupPr>
            <m:ctrlPr>
              <w:rPr>
                <w:rFonts w:ascii="Cambria Math" w:eastAsiaTheme="minorHAnsi" w:hAnsi="Cambria Math"/>
                <w:highlight w:val="yellow"/>
                <w:lang w:eastAsia="ko-KR"/>
              </w:rPr>
            </m:ctrlPr>
          </m:sSubSupPr>
          <m:e>
            <m:r>
              <w:rPr>
                <w:rFonts w:ascii="Cambria Math" w:hAnsi="Cambria Math"/>
                <w:highlight w:val="yellow"/>
                <w:lang w:eastAsia="ko-KR"/>
              </w:rPr>
              <m:t>N</m:t>
            </m:r>
          </m:e>
          <m:sub>
            <m:r>
              <m:rPr>
                <m:nor/>
              </m:rPr>
              <w:rPr>
                <w:highlight w:val="yellow"/>
                <w:lang w:eastAsia="ko-KR"/>
              </w:rPr>
              <m:t>TA,adj</m:t>
            </m:r>
          </m:sub>
          <m:sup>
            <m:r>
              <m:rPr>
                <m:nor/>
              </m:rPr>
              <w:rPr>
                <w:highlight w:val="yellow"/>
                <w:lang w:eastAsia="ko-KR"/>
              </w:rPr>
              <m:t>common</m:t>
            </m:r>
          </m:sup>
        </m:sSubSup>
        <m:r>
          <m:rPr>
            <m:sty m:val="p"/>
          </m:rPr>
          <w:rPr>
            <w:rFonts w:ascii="Cambria Math" w:hAnsi="Cambria Math"/>
            <w:highlight w:val="yellow"/>
            <w:lang w:eastAsia="ko-KR"/>
          </w:rPr>
          <m:t xml:space="preserve"> </m:t>
        </m:r>
      </m:oMath>
      <w:r w:rsidRPr="00C0739D">
        <w:rPr>
          <w:highlight w:val="yellow"/>
          <w:lang w:eastAsia="ko-KR"/>
        </w:rPr>
        <w:t xml:space="preserve">[4, TS 38.211] based on one-way propagation delay </w:t>
      </w:r>
      <m:oMath>
        <m:sSub>
          <m:sSubPr>
            <m:ctrlPr>
              <w:rPr>
                <w:rFonts w:ascii="Cambria Math" w:hAnsi="Cambria Math"/>
                <w:highlight w:val="yellow"/>
                <w:lang w:eastAsia="ko-KR"/>
              </w:rPr>
            </m:ctrlPr>
          </m:sSubPr>
          <m:e>
            <m:r>
              <m:rPr>
                <m:sty m:val="p"/>
              </m:rPr>
              <w:rPr>
                <w:rFonts w:ascii="Cambria Math" w:hAnsi="Cambria Math"/>
                <w:highlight w:val="yellow"/>
                <w:lang w:eastAsia="ko-KR"/>
              </w:rPr>
              <m:t>Delay</m:t>
            </m:r>
          </m:e>
          <m:sub>
            <m:r>
              <m:rPr>
                <m:sty m:val="p"/>
              </m:rPr>
              <w:rPr>
                <w:rFonts w:ascii="Cambria Math" w:hAnsi="Cambria Math"/>
                <w:highlight w:val="yellow"/>
                <w:lang w:eastAsia="ko-KR"/>
              </w:rPr>
              <m:t>common</m:t>
            </m:r>
          </m:sub>
        </m:sSub>
        <m:d>
          <m:dPr>
            <m:ctrlPr>
              <w:rPr>
                <w:rFonts w:ascii="Cambria Math" w:eastAsiaTheme="minorHAnsi" w:hAnsi="Cambria Math"/>
                <w:highlight w:val="yellow"/>
                <w:lang w:eastAsia="ko-KR"/>
              </w:rPr>
            </m:ctrlPr>
          </m:dPr>
          <m:e>
            <m:r>
              <m:rPr>
                <m:sty m:val="p"/>
              </m:rPr>
              <w:rPr>
                <w:rFonts w:ascii="Cambria Math" w:hAnsi="Cambria Math"/>
                <w:highlight w:val="yellow"/>
                <w:lang w:eastAsia="ko-KR"/>
              </w:rPr>
              <m:t>t</m:t>
            </m:r>
          </m:e>
        </m:d>
      </m:oMath>
      <w:r w:rsidRPr="00C0739D">
        <w:rPr>
          <w:highlight w:val="yellow"/>
          <w:lang w:eastAsia="ko-KR"/>
        </w:rPr>
        <w:t xml:space="preserve"> that the UE determines as:</w:t>
      </w:r>
    </w:p>
    <w:p w14:paraId="506B29DC" w14:textId="77777777" w:rsidR="002C0252" w:rsidRPr="00975A26" w:rsidRDefault="00000000" w:rsidP="002C0252">
      <w:pPr>
        <w:ind w:left="284"/>
      </w:pPr>
      <m:oMathPara>
        <m:oMath>
          <m:sSub>
            <m:sSubPr>
              <m:ctrlPr>
                <w:rPr>
                  <w:rFonts w:ascii="Cambria Math" w:eastAsiaTheme="minorHAnsi" w:hAnsi="Cambria Math"/>
                  <w:highlight w:val="yellow"/>
                  <w:lang w:eastAsia="ko-KR"/>
                </w:rPr>
              </m:ctrlPr>
            </m:sSubPr>
            <m:e>
              <m:r>
                <m:rPr>
                  <m:sty m:val="p"/>
                </m:rPr>
                <w:rPr>
                  <w:rFonts w:ascii="Cambria Math" w:hAnsi="Cambria Math"/>
                  <w:highlight w:val="yellow"/>
                  <w:lang w:eastAsia="ko-KR"/>
                </w:rPr>
                <m:t>Delay</m:t>
              </m:r>
            </m:e>
            <m:sub>
              <m:r>
                <m:rPr>
                  <m:sty m:val="p"/>
                </m:rPr>
                <w:rPr>
                  <w:rFonts w:ascii="Cambria Math" w:hAnsi="Cambria Math"/>
                  <w:highlight w:val="yellow"/>
                  <w:lang w:eastAsia="ko-KR"/>
                </w:rPr>
                <m:t>common</m:t>
              </m:r>
            </m:sub>
          </m:sSub>
          <m:d>
            <m:dPr>
              <m:ctrlPr>
                <w:rPr>
                  <w:rFonts w:ascii="Cambria Math" w:eastAsiaTheme="minorHAnsi" w:hAnsi="Cambria Math"/>
                  <w:highlight w:val="yellow"/>
                  <w:lang w:eastAsia="ko-KR"/>
                </w:rPr>
              </m:ctrlPr>
            </m:dPr>
            <m:e>
              <m:r>
                <w:rPr>
                  <w:rFonts w:ascii="Cambria Math" w:hAnsi="Cambria Math"/>
                  <w:highlight w:val="yellow"/>
                  <w:lang w:eastAsia="ko-KR"/>
                </w:rPr>
                <m:t>t</m:t>
              </m:r>
            </m:e>
          </m:d>
          <m:r>
            <m:rPr>
              <m:sty m:val="p"/>
            </m:rPr>
            <w:rPr>
              <w:rFonts w:ascii="Cambria Math" w:hAnsi="Cambria Math"/>
              <w:highlight w:val="yellow"/>
              <w:lang w:eastAsia="ko-KR"/>
            </w:rPr>
            <m:t>= </m:t>
          </m:r>
          <m:f>
            <m:fPr>
              <m:ctrlPr>
                <w:rPr>
                  <w:rFonts w:ascii="Cambria Math" w:eastAsiaTheme="minorHAnsi" w:hAnsi="Cambria Math"/>
                  <w:i/>
                  <w:iCs/>
                  <w:highlight w:val="yellow"/>
                  <w:lang w:eastAsia="ko-KR"/>
                </w:rPr>
              </m:ctrlPr>
            </m:fPr>
            <m:num>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m:t>
                  </m:r>
                </m:sub>
              </m:sSub>
            </m:num>
            <m:den>
              <m:r>
                <w:rPr>
                  <w:rFonts w:ascii="Cambria Math" w:hAnsi="Cambria Math"/>
                  <w:highlight w:val="yellow"/>
                  <w:lang w:eastAsia="ko-KR"/>
                </w:rPr>
                <m:t>2</m:t>
              </m:r>
            </m:den>
          </m:f>
          <m:r>
            <m:rPr>
              <m:sty m:val="p"/>
            </m:rPr>
            <w:rPr>
              <w:rFonts w:ascii="Cambria Math" w:hAnsi="Cambria Math"/>
              <w:highlight w:val="yellow"/>
              <w:lang w:eastAsia="ko-KR"/>
            </w:rPr>
            <m:t>+</m:t>
          </m:r>
          <m:r>
            <w:rPr>
              <w:rFonts w:ascii="Cambria Math" w:hAnsi="Cambria Math"/>
              <w:highlight w:val="yellow"/>
              <w:lang w:eastAsia="ko-KR"/>
            </w:rPr>
            <m:t xml:space="preserve"> </m:t>
          </m:r>
          <m:f>
            <m:fPr>
              <m:ctrlPr>
                <w:rPr>
                  <w:rFonts w:ascii="Cambria Math" w:eastAsiaTheme="minorHAnsi" w:hAnsi="Cambria Math"/>
                  <w:i/>
                  <w:iCs/>
                  <w:highlight w:val="yellow"/>
                  <w:lang w:eastAsia="ko-KR"/>
                </w:rPr>
              </m:ctrlPr>
            </m:fPr>
            <m:num>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m:t>
                  </m:r>
                </m:sub>
              </m:sSub>
            </m:num>
            <m:den>
              <m:r>
                <w:rPr>
                  <w:rFonts w:ascii="Cambria Math" w:hAnsi="Cambria Math"/>
                  <w:highlight w:val="yellow"/>
                  <w:lang w:eastAsia="ko-KR"/>
                </w:rPr>
                <m:t>2</m:t>
              </m:r>
            </m:den>
          </m:f>
          <m:r>
            <w:rPr>
              <w:rFonts w:ascii="Cambria Math" w:hAnsi="Cambria Math"/>
              <w:highlight w:val="yellow"/>
              <w:lang w:eastAsia="ko-KR"/>
            </w:rPr>
            <m:t>×</m:t>
          </m:r>
          <m:d>
            <m:dPr>
              <m:ctrlPr>
                <w:rPr>
                  <w:rFonts w:ascii="Cambria Math" w:eastAsiaTheme="minorHAnsi" w:hAnsi="Cambria Math"/>
                  <w:highlight w:val="yellow"/>
                  <w:lang w:eastAsia="ko-KR"/>
                </w:rPr>
              </m:ctrlPr>
            </m:dPr>
            <m:e>
              <m:r>
                <w:rPr>
                  <w:rFonts w:ascii="Cambria Math" w:hAnsi="Cambria Math"/>
                  <w:highlight w:val="yellow"/>
                  <w:lang w:eastAsia="ko-KR"/>
                </w:rPr>
                <m:t>t</m:t>
              </m:r>
              <m:r>
                <m:rPr>
                  <m:sty m:val="p"/>
                </m:rPr>
                <w:rPr>
                  <w:rFonts w:ascii="Cambria Math" w:hAnsi="Cambria Math"/>
                  <w:highlight w:val="yellow"/>
                  <w:lang w:eastAsia="ko-KR"/>
                </w:rPr>
                <m:t>-</m:t>
              </m:r>
              <m:sSub>
                <m:sSubPr>
                  <m:ctrlPr>
                    <w:rPr>
                      <w:rFonts w:ascii="Cambria Math" w:eastAsiaTheme="minorHAnsi" w:hAnsi="Cambria Math"/>
                      <w:highlight w:val="yellow"/>
                      <w:lang w:eastAsia="ko-KR"/>
                    </w:rPr>
                  </m:ctrlPr>
                </m:sSubPr>
                <m:e>
                  <m:r>
                    <w:rPr>
                      <w:rFonts w:ascii="Cambria Math" w:hAnsi="Cambria Math"/>
                      <w:highlight w:val="yellow"/>
                      <w:lang w:eastAsia="ko-KR"/>
                    </w:rPr>
                    <m:t>t</m:t>
                  </m:r>
                </m:e>
                <m:sub>
                  <m:r>
                    <m:rPr>
                      <m:sty m:val="p"/>
                    </m:rPr>
                    <w:rPr>
                      <w:rFonts w:ascii="Cambria Math" w:hAnsi="Cambria Math"/>
                      <w:highlight w:val="yellow"/>
                      <w:lang w:eastAsia="ko-KR"/>
                    </w:rPr>
                    <m:t>epoch</m:t>
                  </m:r>
                </m:sub>
              </m:sSub>
            </m:e>
          </m:d>
          <m:r>
            <m:rPr>
              <m:sty m:val="p"/>
            </m:rPr>
            <w:rPr>
              <w:rFonts w:ascii="Cambria Math" w:hAnsi="Cambria Math"/>
              <w:highlight w:val="yellow"/>
              <w:lang w:eastAsia="ko-KR"/>
            </w:rPr>
            <m:t>+</m:t>
          </m:r>
          <m:f>
            <m:fPr>
              <m:ctrlPr>
                <w:rPr>
                  <w:rFonts w:ascii="Cambria Math" w:eastAsiaTheme="minorHAnsi" w:hAnsi="Cambria Math"/>
                  <w:i/>
                  <w:iCs/>
                  <w:highlight w:val="yellow"/>
                  <w:lang w:eastAsia="ko-KR"/>
                </w:rPr>
              </m:ctrlPr>
            </m:fPr>
            <m:num>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CommonDriftVariant</m:t>
                  </m:r>
                </m:sub>
              </m:sSub>
            </m:num>
            <m:den>
              <m:r>
                <w:rPr>
                  <w:rFonts w:ascii="Cambria Math" w:hAnsi="Cambria Math"/>
                  <w:highlight w:val="yellow"/>
                  <w:lang w:eastAsia="ko-KR"/>
                </w:rPr>
                <m:t>2</m:t>
              </m:r>
            </m:den>
          </m:f>
          <m:r>
            <w:rPr>
              <w:rFonts w:ascii="Cambria Math" w:hAnsi="Cambria Math"/>
              <w:highlight w:val="yellow"/>
              <w:lang w:eastAsia="ko-KR"/>
            </w:rPr>
            <m:t>×</m:t>
          </m:r>
          <m:sSup>
            <m:sSupPr>
              <m:ctrlPr>
                <w:rPr>
                  <w:rFonts w:ascii="Cambria Math" w:eastAsiaTheme="minorHAnsi" w:hAnsi="Cambria Math"/>
                  <w:highlight w:val="yellow"/>
                  <w:lang w:eastAsia="ko-KR"/>
                </w:rPr>
              </m:ctrlPr>
            </m:sSupPr>
            <m:e>
              <m:d>
                <m:dPr>
                  <m:ctrlPr>
                    <w:rPr>
                      <w:rFonts w:ascii="Cambria Math" w:eastAsiaTheme="minorHAnsi" w:hAnsi="Cambria Math"/>
                      <w:highlight w:val="yellow"/>
                      <w:lang w:eastAsia="ko-KR"/>
                    </w:rPr>
                  </m:ctrlPr>
                </m:dPr>
                <m:e>
                  <m:r>
                    <w:rPr>
                      <w:rFonts w:ascii="Cambria Math" w:hAnsi="Cambria Math"/>
                      <w:highlight w:val="yellow"/>
                      <w:lang w:eastAsia="ko-KR"/>
                    </w:rPr>
                    <m:t>t</m:t>
                  </m:r>
                  <m:r>
                    <m:rPr>
                      <m:sty m:val="p"/>
                    </m:rPr>
                    <w:rPr>
                      <w:rFonts w:ascii="Cambria Math" w:hAnsi="Cambria Math"/>
                      <w:highlight w:val="yellow"/>
                      <w:lang w:eastAsia="ko-KR"/>
                    </w:rPr>
                    <m:t>-</m:t>
                  </m:r>
                  <m:sSub>
                    <m:sSubPr>
                      <m:ctrlPr>
                        <w:rPr>
                          <w:rFonts w:ascii="Cambria Math" w:eastAsiaTheme="minorHAnsi" w:hAnsi="Cambria Math"/>
                          <w:highlight w:val="yellow"/>
                          <w:lang w:eastAsia="ko-KR"/>
                        </w:rPr>
                      </m:ctrlPr>
                    </m:sSubPr>
                    <m:e>
                      <m:r>
                        <w:rPr>
                          <w:rFonts w:ascii="Cambria Math" w:hAnsi="Cambria Math"/>
                          <w:highlight w:val="yellow"/>
                          <w:lang w:eastAsia="ko-KR"/>
                        </w:rPr>
                        <m:t>t</m:t>
                      </m:r>
                    </m:e>
                    <m:sub>
                      <m:r>
                        <m:rPr>
                          <m:sty m:val="p"/>
                        </m:rPr>
                        <w:rPr>
                          <w:rFonts w:ascii="Cambria Math" w:hAnsi="Cambria Math"/>
                          <w:highlight w:val="yellow"/>
                          <w:lang w:eastAsia="ko-KR"/>
                        </w:rPr>
                        <m:t>epoch</m:t>
                      </m:r>
                    </m:sub>
                  </m:sSub>
                </m:e>
              </m:d>
            </m:e>
            <m:sup>
              <m:r>
                <m:rPr>
                  <m:sty m:val="p"/>
                </m:rPr>
                <w:rPr>
                  <w:rFonts w:ascii="Cambria Math" w:hAnsi="Cambria Math"/>
                  <w:highlight w:val="yellow"/>
                  <w:lang w:eastAsia="ko-KR"/>
                </w:rPr>
                <m:t>2</m:t>
              </m:r>
            </m:sup>
          </m:sSup>
          <m:r>
            <m:rPr>
              <m:sty m:val="p"/>
            </m:rPr>
            <w:rPr>
              <w:rFonts w:ascii="Cambria Math" w:hAnsi="Cambria Math"/>
              <w:lang w:eastAsia="ko-KR"/>
            </w:rPr>
            <m:t> </m:t>
          </m:r>
        </m:oMath>
      </m:oMathPara>
    </w:p>
    <w:p w14:paraId="3A31B5DD" w14:textId="77777777" w:rsidR="002C0252" w:rsidRPr="00EA76E2" w:rsidRDefault="002C0252" w:rsidP="002C0252">
      <w:pPr>
        <w:rPr>
          <w:iCs/>
          <w:lang w:eastAsia="ko-KR"/>
        </w:rPr>
      </w:pPr>
      <w:r w:rsidRPr="00975A26">
        <w:rPr>
          <w:lang w:eastAsia="ko-KR"/>
        </w:rPr>
        <w:t xml:space="preserve">where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m:t>
            </m:r>
          </m:sub>
        </m:sSub>
      </m:oMath>
      <w:r w:rsidRPr="00C0739D">
        <w:rPr>
          <w:highlight w:val="yellow"/>
          <w:lang w:eastAsia="zh-CN"/>
        </w:rPr>
        <w:t xml:space="preserve">,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m:t>
            </m:r>
          </m:sub>
        </m:sSub>
      </m:oMath>
      <w:r w:rsidRPr="00C0739D">
        <w:rPr>
          <w:highlight w:val="yellow"/>
          <w:lang w:eastAsia="zh-CN"/>
        </w:rPr>
        <w:t xml:space="preserve">, and </w:t>
      </w:r>
      <m:oMath>
        <m:sSub>
          <m:sSubPr>
            <m:ctrlPr>
              <w:rPr>
                <w:rFonts w:ascii="Cambria Math" w:eastAsia="DengXian" w:hAnsi="Cambria Math"/>
                <w:i/>
                <w:highlight w:val="yellow"/>
                <w:lang w:eastAsia="zh-CN"/>
              </w:rPr>
            </m:ctrlPr>
          </m:sSubPr>
          <m:e>
            <m:r>
              <w:rPr>
                <w:rFonts w:ascii="Cambria Math" w:eastAsia="DengXian" w:hAnsi="Cambria Math"/>
                <w:highlight w:val="yellow"/>
                <w:lang w:eastAsia="zh-CN"/>
              </w:rPr>
              <m:t>TA</m:t>
            </m:r>
          </m:e>
          <m:sub>
            <m:r>
              <m:rPr>
                <m:sty m:val="p"/>
              </m:rPr>
              <w:rPr>
                <w:rFonts w:ascii="Cambria Math" w:eastAsia="DengXian" w:hAnsi="Cambria Math"/>
                <w:highlight w:val="yellow"/>
                <w:lang w:eastAsia="zh-CN"/>
              </w:rPr>
              <m:t>CommonDriftVariant</m:t>
            </m:r>
          </m:sub>
        </m:sSub>
      </m:oMath>
      <w:r w:rsidRPr="00C0739D">
        <w:rPr>
          <w:highlight w:val="yellow"/>
          <w:lang w:eastAsia="zh-CN"/>
        </w:rPr>
        <w:t xml:space="preserve"> are respectively provided by </w:t>
      </w:r>
      <w:r w:rsidRPr="00C0739D">
        <w:rPr>
          <w:i/>
          <w:iCs/>
          <w:highlight w:val="yellow"/>
          <w:lang w:eastAsia="ko-KR"/>
        </w:rPr>
        <w:t>ta-Common</w:t>
      </w:r>
      <w:r w:rsidRPr="00C0739D">
        <w:rPr>
          <w:highlight w:val="yellow"/>
          <w:lang w:eastAsia="ko-KR"/>
        </w:rPr>
        <w:t xml:space="preserve">, </w:t>
      </w:r>
      <w:r w:rsidRPr="00C0739D">
        <w:rPr>
          <w:i/>
          <w:iCs/>
          <w:highlight w:val="yellow"/>
          <w:lang w:eastAsia="ko-KR"/>
        </w:rPr>
        <w:t>ta-CommonDrift</w:t>
      </w:r>
      <w:r w:rsidRPr="00C0739D">
        <w:rPr>
          <w:highlight w:val="yellow"/>
          <w:lang w:eastAsia="ko-KR"/>
        </w:rPr>
        <w:t xml:space="preserve">, and </w:t>
      </w:r>
      <w:r w:rsidRPr="00C0739D">
        <w:rPr>
          <w:i/>
          <w:iCs/>
          <w:highlight w:val="yellow"/>
          <w:lang w:eastAsia="ko-KR"/>
        </w:rPr>
        <w:t>ta-CommonDriftVariant</w:t>
      </w:r>
      <w:r w:rsidRPr="00C0739D">
        <w:rPr>
          <w:highlight w:val="yellow"/>
          <w:lang w:eastAsia="ko-KR"/>
        </w:rPr>
        <w:t xml:space="preserve"> and </w:t>
      </w:r>
      <m:oMath>
        <m:sSub>
          <m:sSubPr>
            <m:ctrlPr>
              <w:rPr>
                <w:rFonts w:ascii="Cambria Math" w:eastAsiaTheme="minorHAnsi" w:hAnsi="Cambria Math"/>
                <w:highlight w:val="yellow"/>
                <w:lang w:eastAsia="ko-KR"/>
              </w:rPr>
            </m:ctrlPr>
          </m:sSubPr>
          <m:e>
            <m:r>
              <w:rPr>
                <w:rFonts w:ascii="Cambria Math" w:hAnsi="Cambria Math"/>
                <w:highlight w:val="yellow"/>
                <w:lang w:eastAsia="ko-KR"/>
              </w:rPr>
              <m:t>t</m:t>
            </m:r>
          </m:e>
          <m:sub>
            <m:r>
              <w:rPr>
                <w:rFonts w:ascii="Cambria Math" w:hAnsi="Cambria Math"/>
                <w:highlight w:val="yellow"/>
                <w:lang w:eastAsia="ko-KR"/>
              </w:rPr>
              <m:t>epoch</m:t>
            </m:r>
          </m:sub>
        </m:sSub>
      </m:oMath>
      <w:r w:rsidRPr="00C0739D">
        <w:rPr>
          <w:highlight w:val="yellow"/>
          <w:lang w:eastAsia="ko-KR"/>
        </w:rPr>
        <w:t xml:space="preserve"> is provided by </w:t>
      </w:r>
      <w:r w:rsidRPr="00C0739D">
        <w:rPr>
          <w:i/>
          <w:highlight w:val="yellow"/>
          <w:lang w:eastAsia="ko-KR"/>
        </w:rPr>
        <w:t>epochTime</w:t>
      </w:r>
      <w:r w:rsidRPr="00C0739D">
        <w:rPr>
          <w:highlight w:val="yellow"/>
          <w:lang w:eastAsia="ko-KR"/>
        </w:rPr>
        <w:t xml:space="preserve"> which is the epoch time of </w:t>
      </w:r>
      <w:r w:rsidRPr="00C0739D">
        <w:rPr>
          <w:i/>
          <w:iCs/>
          <w:highlight w:val="yellow"/>
          <w:lang w:eastAsia="ko-KR"/>
        </w:rPr>
        <w:t>ta-Common</w:t>
      </w:r>
      <w:r w:rsidRPr="00C0739D">
        <w:rPr>
          <w:highlight w:val="yellow"/>
          <w:lang w:eastAsia="ko-KR"/>
        </w:rPr>
        <w:t xml:space="preserve">, </w:t>
      </w:r>
      <w:r w:rsidRPr="00C0739D">
        <w:rPr>
          <w:i/>
          <w:iCs/>
          <w:highlight w:val="yellow"/>
          <w:lang w:eastAsia="ko-KR"/>
        </w:rPr>
        <w:t>ta-CommonDrift</w:t>
      </w:r>
      <w:r w:rsidRPr="00C0739D">
        <w:rPr>
          <w:highlight w:val="yellow"/>
          <w:lang w:eastAsia="ko-KR"/>
        </w:rPr>
        <w:t xml:space="preserve">, and </w:t>
      </w:r>
      <w:r w:rsidRPr="00C0739D">
        <w:rPr>
          <w:i/>
          <w:iCs/>
          <w:highlight w:val="yellow"/>
          <w:lang w:eastAsia="ko-KR"/>
        </w:rPr>
        <w:t>ta-CommonDriftVariant</w:t>
      </w:r>
      <w:r w:rsidRPr="00C0739D">
        <w:rPr>
          <w:highlight w:val="yellow"/>
          <w:lang w:eastAsia="zh-CN"/>
        </w:rPr>
        <w:t xml:space="preserve"> [12, TS 38.331]</w:t>
      </w:r>
      <w:r w:rsidRPr="00C0739D">
        <w:rPr>
          <w:iCs/>
          <w:highlight w:val="yellow"/>
          <w:lang w:eastAsia="ko-KR"/>
        </w:rPr>
        <w:t xml:space="preserve">. </w:t>
      </w:r>
      <m:oMath>
        <m:sSub>
          <m:sSubPr>
            <m:ctrlPr>
              <w:rPr>
                <w:rFonts w:ascii="Cambria Math" w:eastAsiaTheme="minorHAnsi" w:hAnsi="Cambria Math"/>
                <w:highlight w:val="yellow"/>
                <w:lang w:eastAsia="ko-KR"/>
              </w:rPr>
            </m:ctrlPr>
          </m:sSubPr>
          <m:e>
            <m:r>
              <w:rPr>
                <w:rFonts w:ascii="Cambria Math" w:hAnsi="Cambria Math"/>
                <w:highlight w:val="yellow"/>
                <w:lang w:eastAsia="ko-KR"/>
              </w:rPr>
              <m:t>Delay</m:t>
            </m:r>
          </m:e>
          <m:sub>
            <m:r>
              <w:rPr>
                <w:rFonts w:ascii="Cambria Math" w:hAnsi="Cambria Math"/>
                <w:highlight w:val="yellow"/>
                <w:lang w:eastAsia="ko-KR"/>
              </w:rPr>
              <m:t>common</m:t>
            </m:r>
          </m:sub>
        </m:sSub>
        <m:r>
          <w:rPr>
            <w:rFonts w:ascii="Cambria Math" w:hAnsi="Cambria Math"/>
            <w:highlight w:val="yellow"/>
            <w:lang w:eastAsia="ko-KR"/>
          </w:rPr>
          <m:t>(t)</m:t>
        </m:r>
      </m:oMath>
      <w:r w:rsidRPr="00C0739D">
        <w:rPr>
          <w:highlight w:val="yellow"/>
          <w:lang w:eastAsia="ko-KR"/>
        </w:rPr>
        <w:t xml:space="preserve"> provides a distance at time </w:t>
      </w:r>
      <m:oMath>
        <m:r>
          <w:rPr>
            <w:rFonts w:ascii="Cambria Math" w:hAnsi="Cambria Math"/>
            <w:highlight w:val="yellow"/>
            <w:lang w:eastAsia="ko-KR"/>
          </w:rPr>
          <m:t>t</m:t>
        </m:r>
      </m:oMath>
      <w:r w:rsidRPr="00C0739D">
        <w:rPr>
          <w:highlight w:val="yellow"/>
          <w:lang w:eastAsia="ko-KR"/>
        </w:rPr>
        <w:t xml:space="preserve"> between the serving satellite and the uplink time synchronization reference point divided by the speed of light.</w:t>
      </w:r>
      <w:r w:rsidRPr="00975A26">
        <w:rPr>
          <w:lang w:eastAsia="ko-KR"/>
        </w:rPr>
        <w:t xml:space="preserve"> </w:t>
      </w:r>
      <w:r w:rsidRPr="00C0739D">
        <w:rPr>
          <w:highlight w:val="lightGray"/>
          <w:lang w:eastAsia="ko-KR"/>
        </w:rPr>
        <w:t xml:space="preserve">The uplink time synchronization reference point is the point where DL and UL are frame aligned with an offset given by </w:t>
      </w:r>
      <m:oMath>
        <m:sSub>
          <m:sSubPr>
            <m:ctrlPr>
              <w:rPr>
                <w:rFonts w:ascii="Cambria Math" w:eastAsiaTheme="minorHAnsi" w:hAnsi="Cambria Math"/>
                <w:highlight w:val="lightGray"/>
                <w:lang w:eastAsia="ko-KR"/>
              </w:rPr>
            </m:ctrlPr>
          </m:sSubPr>
          <m:e>
            <m:r>
              <w:rPr>
                <w:rFonts w:ascii="Cambria Math" w:hAnsi="Cambria Math"/>
                <w:highlight w:val="lightGray"/>
                <w:lang w:eastAsia="ko-KR"/>
              </w:rPr>
              <m:t>N</m:t>
            </m:r>
          </m:e>
          <m:sub>
            <m:r>
              <m:rPr>
                <m:sty m:val="p"/>
              </m:rPr>
              <w:rPr>
                <w:rFonts w:ascii="Cambria Math" w:hAnsi="Cambria Math"/>
                <w:highlight w:val="lightGray"/>
                <w:lang w:eastAsia="ko-KR"/>
              </w:rPr>
              <m:t>TA,offset</m:t>
            </m:r>
          </m:sub>
        </m:sSub>
      </m:oMath>
      <w:r w:rsidRPr="00C0739D">
        <w:rPr>
          <w:highlight w:val="lightGray"/>
          <w:lang w:eastAsia="ko-KR"/>
        </w:rPr>
        <w:t>.</w:t>
      </w:r>
    </w:p>
    <w:p w14:paraId="7629FB86" w14:textId="67C79EAC" w:rsidR="00531E48" w:rsidRDefault="00F46364" w:rsidP="00436F31">
      <w:pPr>
        <w:spacing w:before="120" w:after="120"/>
        <w:jc w:val="both"/>
        <w:rPr>
          <w:rFonts w:ascii="Arial" w:hAnsi="Arial"/>
        </w:rPr>
      </w:pPr>
      <w:r>
        <w:rPr>
          <w:rFonts w:ascii="Arial" w:hAnsi="Arial"/>
        </w:rPr>
        <w:t>Further, a</w:t>
      </w:r>
      <w:r w:rsidR="00531E48">
        <w:rPr>
          <w:rFonts w:ascii="Arial" w:hAnsi="Arial"/>
        </w:rPr>
        <w:t xml:space="preserve">ccording to 38.508-1 section 7.6.2, satellite ephemeris remains </w:t>
      </w:r>
      <w:r>
        <w:rPr>
          <w:rFonts w:ascii="Arial" w:hAnsi="Arial"/>
        </w:rPr>
        <w:t>constant</w:t>
      </w:r>
      <w:r w:rsidR="00531E48">
        <w:rPr>
          <w:rFonts w:ascii="Arial" w:hAnsi="Arial"/>
        </w:rPr>
        <w:t xml:space="preserve"> throughout the test. This implies that satellite remains </w:t>
      </w:r>
      <w:r w:rsidR="001D5668">
        <w:rPr>
          <w:rFonts w:ascii="Arial" w:hAnsi="Arial"/>
        </w:rPr>
        <w:t>in a fixed position in the sky</w:t>
      </w:r>
      <w:r w:rsidR="00531E48">
        <w:rPr>
          <w:rFonts w:ascii="Arial" w:hAnsi="Arial"/>
        </w:rPr>
        <w:t>. Since th</w:t>
      </w:r>
      <w:r w:rsidR="001D5668">
        <w:rPr>
          <w:rFonts w:ascii="Arial" w:hAnsi="Arial"/>
        </w:rPr>
        <w:t>e UE doesn’t move</w:t>
      </w:r>
      <w:r w:rsidR="00531E48">
        <w:rPr>
          <w:rFonts w:ascii="Arial" w:hAnsi="Arial"/>
        </w:rPr>
        <w:t xml:space="preserve"> either</w:t>
      </w:r>
      <w:r w:rsidR="001D5668">
        <w:rPr>
          <w:rFonts w:ascii="Arial" w:hAnsi="Arial"/>
        </w:rPr>
        <w:t>, both</w:t>
      </w:r>
      <w:r w:rsidR="00531E48">
        <w:rPr>
          <w:rFonts w:ascii="Arial" w:hAnsi="Arial"/>
        </w:rPr>
        <w:t xml:space="preserve"> UE and satellite</w:t>
      </w:r>
      <w:r w:rsidR="001D5668">
        <w:rPr>
          <w:rFonts w:ascii="Arial" w:hAnsi="Arial"/>
        </w:rPr>
        <w:t xml:space="preserve"> are static elements in the scenario, always at the same distance</w:t>
      </w:r>
      <w:r w:rsidR="00531E48">
        <w:rPr>
          <w:rFonts w:ascii="Arial" w:hAnsi="Arial"/>
        </w:rPr>
        <w:t xml:space="preserve"> from each other</w:t>
      </w:r>
      <w:r w:rsidR="001D5668">
        <w:rPr>
          <w:rFonts w:ascii="Arial" w:hAnsi="Arial"/>
        </w:rPr>
        <w:t xml:space="preserve">, and </w:t>
      </w:r>
      <w:r w:rsidR="00531E48">
        <w:rPr>
          <w:rFonts w:ascii="Arial" w:hAnsi="Arial"/>
        </w:rPr>
        <w:t xml:space="preserve">thus </w:t>
      </w:r>
      <w:r w:rsidR="001D5668">
        <w:rPr>
          <w:rFonts w:ascii="Arial" w:hAnsi="Arial"/>
        </w:rPr>
        <w:t xml:space="preserve">always experiencing </w:t>
      </w:r>
      <w:r>
        <w:rPr>
          <w:rFonts w:ascii="Arial" w:hAnsi="Arial"/>
        </w:rPr>
        <w:t>constant</w:t>
      </w:r>
      <w:r w:rsidR="001D5668">
        <w:rPr>
          <w:rFonts w:ascii="Arial" w:hAnsi="Arial"/>
        </w:rPr>
        <w:t xml:space="preserve"> relative time variation.</w:t>
      </w:r>
    </w:p>
    <w:p w14:paraId="0514A13B" w14:textId="2D766022" w:rsidR="001D5668" w:rsidRDefault="001D5668" w:rsidP="00436F31">
      <w:pPr>
        <w:spacing w:before="120" w:after="120"/>
        <w:jc w:val="both"/>
        <w:rPr>
          <w:rFonts w:ascii="Arial" w:hAnsi="Arial"/>
        </w:rPr>
      </w:pPr>
      <w:r>
        <w:rPr>
          <w:rFonts w:ascii="Arial" w:hAnsi="Arial"/>
        </w:rPr>
        <w:t>Therefore, from UE perspective time will pass for both elements at the same rate of 1 second per second</w:t>
      </w:r>
      <w:r w:rsidR="00AB6705">
        <w:rPr>
          <w:rFonts w:ascii="Arial" w:hAnsi="Arial"/>
        </w:rPr>
        <w:t xml:space="preserve"> (or rather, 1 subframe per subframe)</w:t>
      </w:r>
      <w:r>
        <w:rPr>
          <w:rFonts w:ascii="Arial" w:hAnsi="Arial"/>
        </w:rPr>
        <w:t xml:space="preserve">. </w:t>
      </w:r>
      <w:r w:rsidR="00531E48">
        <w:rPr>
          <w:rFonts w:ascii="Arial" w:hAnsi="Arial"/>
        </w:rPr>
        <w:t xml:space="preserve">In this scenario, </w:t>
      </w:r>
      <w:r>
        <w:rPr>
          <w:rFonts w:ascii="Arial" w:hAnsi="Arial"/>
        </w:rPr>
        <w:t>delta time will remain constant</w:t>
      </w:r>
      <w:r w:rsidR="00AB6705">
        <w:rPr>
          <w:rFonts w:ascii="Arial" w:hAnsi="Arial"/>
        </w:rPr>
        <w:t xml:space="preserve"> throughout the test</w:t>
      </w:r>
      <w:r>
        <w:rPr>
          <w:rFonts w:ascii="Arial" w:hAnsi="Arial"/>
        </w:rPr>
        <w:t>:</w:t>
      </w:r>
    </w:p>
    <w:p w14:paraId="14C9162B" w14:textId="44EE6AD4" w:rsidR="001D5668" w:rsidRDefault="001D5668" w:rsidP="00DC1F1F">
      <w:pPr>
        <w:spacing w:before="120" w:after="120"/>
        <w:jc w:val="both"/>
        <w:rPr>
          <w:rFonts w:ascii="Arial" w:hAnsi="Arial"/>
        </w:rPr>
      </w:pPr>
      <m:oMathPara>
        <m:oMath>
          <m:r>
            <w:rPr>
              <w:rFonts w:ascii="Cambria Math" w:eastAsiaTheme="minorHAnsi" w:hAnsi="Cambria Math"/>
              <w:lang w:eastAsia="ko-KR"/>
            </w:rPr>
            <m:t xml:space="preserve">Delta time= </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w:rPr>
              <w:rFonts w:ascii="Cambria Math" w:eastAsiaTheme="minorHAnsi" w:hAnsi="Cambria Math"/>
              <w:lang w:eastAsia="ko-KR"/>
            </w:rPr>
            <m:t>=constant</m:t>
          </m:r>
        </m:oMath>
      </m:oMathPara>
    </w:p>
    <w:p w14:paraId="1EAD7462" w14:textId="698A0A4F" w:rsidR="001D5668" w:rsidRDefault="001D5668" w:rsidP="00DC1F1F">
      <w:pPr>
        <w:spacing w:before="120" w:after="120"/>
        <w:jc w:val="both"/>
        <w:rPr>
          <w:rFonts w:ascii="Arial" w:hAnsi="Arial"/>
        </w:rPr>
      </w:pPr>
      <w:r>
        <w:rPr>
          <w:rFonts w:ascii="Arial" w:hAnsi="Arial"/>
        </w:rPr>
        <w:t xml:space="preserve">Every time the UE decodes SIB19, it will evaluate its epoch time against the UE internal time, and </w:t>
      </w:r>
      <w:r w:rsidR="002959F0">
        <w:rPr>
          <w:rFonts w:ascii="Arial" w:hAnsi="Arial"/>
        </w:rPr>
        <w:t>the result will remain constant over time</w:t>
      </w:r>
      <w:r w:rsidR="00F46364">
        <w:rPr>
          <w:rFonts w:ascii="Arial" w:hAnsi="Arial"/>
        </w:rPr>
        <w:t>, independently of how often SIB19 is broadcasted.</w:t>
      </w:r>
    </w:p>
    <w:p w14:paraId="4A5EEACA" w14:textId="51ADCD7A" w:rsidR="002959F0" w:rsidRDefault="002959F0" w:rsidP="00DC1F1F">
      <w:pPr>
        <w:spacing w:before="120" w:after="120"/>
        <w:jc w:val="both"/>
        <w:rPr>
          <w:rFonts w:ascii="Arial" w:hAnsi="Arial"/>
        </w:rPr>
      </w:pPr>
      <w:r>
        <w:rPr>
          <w:rFonts w:ascii="Arial" w:hAnsi="Arial"/>
        </w:rPr>
        <w:t>Since all other th</w:t>
      </w:r>
      <w:r w:rsidR="00531E48">
        <w:rPr>
          <w:rFonts w:ascii="Arial" w:hAnsi="Arial"/>
        </w:rPr>
        <w:t>r</w:t>
      </w:r>
      <w:r>
        <w:rPr>
          <w:rFonts w:ascii="Arial" w:hAnsi="Arial"/>
        </w:rPr>
        <w:t xml:space="preserve">ee parameters are </w:t>
      </w:r>
      <w:r w:rsidR="00F46364">
        <w:rPr>
          <w:rFonts w:ascii="Arial" w:hAnsi="Arial"/>
        </w:rPr>
        <w:t>signalled</w:t>
      </w:r>
      <w:r>
        <w:rPr>
          <w:rFonts w:ascii="Arial" w:hAnsi="Arial"/>
        </w:rPr>
        <w:t xml:space="preserve"> (and thus static</w:t>
      </w:r>
      <w:r w:rsidR="006A406C">
        <w:rPr>
          <w:rFonts w:ascii="Arial" w:hAnsi="Arial"/>
        </w:rPr>
        <w:t>, reference 38.508-1 Table 7.6.3.1-1</w:t>
      </w:r>
      <w:r>
        <w:rPr>
          <w:rFonts w:ascii="Arial" w:hAnsi="Arial"/>
        </w:rPr>
        <w:t>), they will also remain constant over time. We can therefore conclude that:</w:t>
      </w:r>
    </w:p>
    <w:p w14:paraId="272AF489" w14:textId="71B220A7" w:rsidR="002959F0" w:rsidRDefault="00000000" w:rsidP="00DC1F1F">
      <w:pPr>
        <w:spacing w:before="120" w:after="120"/>
        <w:jc w:val="both"/>
        <w:rPr>
          <w:rFonts w:ascii="Arial" w:hAnsi="Arial"/>
        </w:rPr>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w:rPr>
              <w:rFonts w:ascii="Cambria Math" w:eastAsiaTheme="minorHAnsi" w:hAnsi="Cambria Math"/>
              <w:lang w:eastAsia="ko-KR"/>
            </w:rPr>
            <m:t>=constant</m:t>
          </m:r>
        </m:oMath>
      </m:oMathPara>
    </w:p>
    <w:p w14:paraId="1367E219" w14:textId="616381A3" w:rsidR="001D5668" w:rsidRDefault="002959F0" w:rsidP="00DC1F1F">
      <w:pPr>
        <w:spacing w:before="120" w:after="120"/>
        <w:jc w:val="both"/>
        <w:rPr>
          <w:rFonts w:ascii="Arial" w:hAnsi="Arial"/>
        </w:rPr>
      </w:pPr>
      <w:r>
        <w:rPr>
          <w:rFonts w:ascii="Arial" w:hAnsi="Arial"/>
        </w:rPr>
        <w:t>And then:</w:t>
      </w:r>
    </w:p>
    <w:p w14:paraId="787CF895" w14:textId="6F8900C7" w:rsidR="002959F0" w:rsidRDefault="00000000" w:rsidP="00DC1F1F">
      <w:pPr>
        <w:spacing w:before="120" w:after="120"/>
        <w:jc w:val="both"/>
        <w:rPr>
          <w:rFonts w:ascii="Arial" w:hAnsi="Arial"/>
        </w:rPr>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w:rPr>
              <w:rFonts w:ascii="Cambria Math" w:eastAsiaTheme="minorHAnsi" w:hAnsi="Cambria Math"/>
              <w:lang w:eastAsia="ko-KR"/>
            </w:rPr>
            <m:t>=constant→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w:rPr>
              <w:rFonts w:ascii="Cambria Math" w:eastAsiaTheme="minorHAnsi" w:hAnsi="Cambria Math"/>
              <w:lang w:eastAsia="ko-KR"/>
            </w:rPr>
            <m:t>=constant</m:t>
          </m:r>
        </m:oMath>
      </m:oMathPara>
    </w:p>
    <w:p w14:paraId="4A51B186" w14:textId="77777777" w:rsidR="006A406C" w:rsidRDefault="006A406C" w:rsidP="00DC1F1F">
      <w:pPr>
        <w:spacing w:before="120" w:after="120"/>
        <w:jc w:val="both"/>
        <w:rPr>
          <w:rFonts w:ascii="Arial" w:hAnsi="Arial"/>
        </w:rPr>
      </w:pPr>
    </w:p>
    <w:p w14:paraId="60572B23" w14:textId="77777777" w:rsidR="00A56E60" w:rsidRPr="00C0739D" w:rsidRDefault="00A56E60" w:rsidP="00A56E60">
      <w:pPr>
        <w:keepNext/>
        <w:keepLines/>
        <w:overflowPunct w:val="0"/>
        <w:autoSpaceDE w:val="0"/>
        <w:autoSpaceDN w:val="0"/>
        <w:adjustRightInd w:val="0"/>
        <w:spacing w:before="60"/>
        <w:jc w:val="center"/>
        <w:textAlignment w:val="baseline"/>
        <w:rPr>
          <w:rFonts w:ascii="Arial" w:eastAsia="Times New Roman" w:hAnsi="Arial"/>
          <w:b/>
          <w:highlight w:val="lightGray"/>
        </w:rPr>
      </w:pPr>
      <w:bookmarkStart w:id="25" w:name="_Hlk196385023"/>
      <w:r w:rsidRPr="00C0739D">
        <w:rPr>
          <w:rFonts w:ascii="Arial" w:eastAsia="Times New Roman" w:hAnsi="Arial"/>
          <w:b/>
          <w:highlight w:val="lightGray"/>
        </w:rPr>
        <w:lastRenderedPageBreak/>
        <w:t>Table 7.6.3.1-1: SIB19 for RRM tests (single cell test cases)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A56E60" w:rsidRPr="00C0739D" w14:paraId="399ED8C5" w14:textId="77777777" w:rsidTr="00E812E1">
        <w:tc>
          <w:tcPr>
            <w:tcW w:w="9750" w:type="dxa"/>
            <w:gridSpan w:val="4"/>
            <w:tcBorders>
              <w:top w:val="single" w:sz="4" w:space="0" w:color="auto"/>
              <w:left w:val="single" w:sz="4" w:space="0" w:color="auto"/>
              <w:bottom w:val="single" w:sz="4" w:space="0" w:color="auto"/>
              <w:right w:val="single" w:sz="4" w:space="0" w:color="auto"/>
            </w:tcBorders>
            <w:hideMark/>
          </w:tcPr>
          <w:p w14:paraId="0B1EDA0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Derivation Path: Table 4.6.2-18C</w:t>
            </w:r>
          </w:p>
        </w:tc>
      </w:tr>
      <w:tr w:rsidR="00C0739D" w:rsidRPr="00C0739D" w14:paraId="65087C09"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1DEEC713"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6C57DEA5"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Value/remark</w:t>
            </w:r>
          </w:p>
        </w:tc>
        <w:tc>
          <w:tcPr>
            <w:tcW w:w="1260" w:type="dxa"/>
            <w:tcBorders>
              <w:top w:val="single" w:sz="4" w:space="0" w:color="auto"/>
              <w:left w:val="single" w:sz="4" w:space="0" w:color="auto"/>
              <w:bottom w:val="single" w:sz="4" w:space="0" w:color="auto"/>
              <w:right w:val="single" w:sz="4" w:space="0" w:color="auto"/>
            </w:tcBorders>
            <w:hideMark/>
          </w:tcPr>
          <w:p w14:paraId="0205495F"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1FDC6481" w14:textId="77777777" w:rsidR="00A56E60" w:rsidRPr="00C0739D" w:rsidRDefault="00A56E60" w:rsidP="00A56E60">
            <w:pPr>
              <w:keepNext/>
              <w:keepLines/>
              <w:spacing w:after="0"/>
              <w:jc w:val="center"/>
              <w:rPr>
                <w:rFonts w:ascii="Arial" w:eastAsia="Times New Roman" w:hAnsi="Arial"/>
                <w:b/>
                <w:sz w:val="18"/>
                <w:highlight w:val="lightGray"/>
                <w:lang w:eastAsia="en-GB"/>
              </w:rPr>
            </w:pPr>
            <w:r w:rsidRPr="00C0739D">
              <w:rPr>
                <w:rFonts w:ascii="Arial" w:eastAsia="Times New Roman" w:hAnsi="Arial"/>
                <w:b/>
                <w:sz w:val="18"/>
                <w:highlight w:val="lightGray"/>
                <w:lang w:eastAsia="en-GB"/>
              </w:rPr>
              <w:t>Condition</w:t>
            </w:r>
          </w:p>
        </w:tc>
      </w:tr>
      <w:tr w:rsidR="00C0739D" w:rsidRPr="00C0739D" w14:paraId="77E62940" w14:textId="77777777" w:rsidTr="00E812E1">
        <w:tc>
          <w:tcPr>
            <w:tcW w:w="5575" w:type="dxa"/>
            <w:tcBorders>
              <w:top w:val="single" w:sz="4" w:space="0" w:color="auto"/>
              <w:left w:val="single" w:sz="4" w:space="0" w:color="auto"/>
              <w:bottom w:val="single" w:sz="4" w:space="0" w:color="auto"/>
              <w:right w:val="single" w:sz="4" w:space="0" w:color="auto"/>
            </w:tcBorders>
          </w:tcPr>
          <w:p w14:paraId="118B4794"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SIB19-r17 ::= SEQUENCE {</w:t>
            </w:r>
          </w:p>
        </w:tc>
        <w:tc>
          <w:tcPr>
            <w:tcW w:w="1620" w:type="dxa"/>
            <w:tcBorders>
              <w:top w:val="single" w:sz="4" w:space="0" w:color="auto"/>
              <w:left w:val="single" w:sz="4" w:space="0" w:color="auto"/>
              <w:bottom w:val="single" w:sz="4" w:space="0" w:color="auto"/>
              <w:right w:val="single" w:sz="4" w:space="0" w:color="auto"/>
            </w:tcBorders>
          </w:tcPr>
          <w:p w14:paraId="2745B83B"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60" w:type="dxa"/>
            <w:tcBorders>
              <w:top w:val="single" w:sz="4" w:space="0" w:color="auto"/>
              <w:left w:val="single" w:sz="4" w:space="0" w:color="auto"/>
              <w:bottom w:val="single" w:sz="4" w:space="0" w:color="auto"/>
              <w:right w:val="single" w:sz="4" w:space="0" w:color="auto"/>
            </w:tcBorders>
          </w:tcPr>
          <w:p w14:paraId="38B9838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FF6BE0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B201717"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53C97A5A"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ntn-Config-r17::= SEQUENCE {</w:t>
            </w:r>
          </w:p>
        </w:tc>
        <w:tc>
          <w:tcPr>
            <w:tcW w:w="1620" w:type="dxa"/>
            <w:tcBorders>
              <w:top w:val="single" w:sz="4" w:space="0" w:color="auto"/>
              <w:left w:val="single" w:sz="4" w:space="0" w:color="auto"/>
              <w:bottom w:val="single" w:sz="4" w:space="0" w:color="auto"/>
              <w:right w:val="single" w:sz="4" w:space="0" w:color="auto"/>
            </w:tcBorders>
          </w:tcPr>
          <w:p w14:paraId="7367C38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60" w:type="dxa"/>
            <w:tcBorders>
              <w:top w:val="single" w:sz="4" w:space="0" w:color="auto"/>
              <w:left w:val="single" w:sz="4" w:space="0" w:color="auto"/>
              <w:bottom w:val="single" w:sz="4" w:space="0" w:color="auto"/>
              <w:right w:val="single" w:sz="4" w:space="0" w:color="auto"/>
            </w:tcBorders>
          </w:tcPr>
          <w:p w14:paraId="6EC432E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7E0EE3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EE6FC56"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6922961C" w14:textId="77777777" w:rsidR="00A56E60" w:rsidRPr="00C0739D" w:rsidRDefault="00A56E60" w:rsidP="00A56E60">
            <w:pPr>
              <w:keepNext/>
              <w:keepLines/>
              <w:spacing w:after="0"/>
              <w:rPr>
                <w:rFonts w:ascii="Arial" w:eastAsia="Times New Roman" w:hAnsi="Arial" w:cs="Arial"/>
                <w:sz w:val="18"/>
                <w:szCs w:val="18"/>
                <w:highlight w:val="lightGray"/>
                <w:lang w:eastAsia="en-GB"/>
              </w:rPr>
            </w:pPr>
            <w:r w:rsidRPr="00C0739D">
              <w:rPr>
                <w:rFonts w:ascii="Arial" w:eastAsia="Times New Roman" w:hAnsi="Arial" w:cs="Arial"/>
                <w:sz w:val="18"/>
                <w:szCs w:val="18"/>
                <w:highlight w:val="lightGray"/>
                <w:lang w:eastAsia="en-GB"/>
              </w:rPr>
              <w:t xml:space="preserve">     epochTime-r17</w:t>
            </w:r>
          </w:p>
        </w:tc>
        <w:tc>
          <w:tcPr>
            <w:tcW w:w="1620" w:type="dxa"/>
            <w:tcBorders>
              <w:top w:val="single" w:sz="4" w:space="0" w:color="auto"/>
              <w:left w:val="single" w:sz="4" w:space="0" w:color="auto"/>
              <w:bottom w:val="single" w:sz="4" w:space="0" w:color="auto"/>
              <w:right w:val="single" w:sz="4" w:space="0" w:color="auto"/>
            </w:tcBorders>
            <w:hideMark/>
          </w:tcPr>
          <w:p w14:paraId="6EE5985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79116E0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CB8216C"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A56E60" w:rsidRPr="00A56E60" w14:paraId="6C99FF0F" w14:textId="77777777" w:rsidTr="00E812E1">
        <w:tc>
          <w:tcPr>
            <w:tcW w:w="5575" w:type="dxa"/>
            <w:tcBorders>
              <w:top w:val="single" w:sz="4" w:space="0" w:color="auto"/>
              <w:left w:val="single" w:sz="4" w:space="0" w:color="auto"/>
              <w:bottom w:val="nil"/>
              <w:right w:val="single" w:sz="4" w:space="0" w:color="auto"/>
            </w:tcBorders>
          </w:tcPr>
          <w:p w14:paraId="6E6B296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ntn-UlSyncValidityDuration-r17</w:t>
            </w:r>
          </w:p>
        </w:tc>
        <w:tc>
          <w:tcPr>
            <w:tcW w:w="1620" w:type="dxa"/>
            <w:tcBorders>
              <w:top w:val="single" w:sz="4" w:space="0" w:color="auto"/>
              <w:left w:val="single" w:sz="4" w:space="0" w:color="auto"/>
              <w:bottom w:val="single" w:sz="4" w:space="0" w:color="auto"/>
              <w:right w:val="single" w:sz="4" w:space="0" w:color="auto"/>
            </w:tcBorders>
          </w:tcPr>
          <w:p w14:paraId="201F9302"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s900</w:t>
            </w:r>
          </w:p>
        </w:tc>
        <w:tc>
          <w:tcPr>
            <w:tcW w:w="1260" w:type="dxa"/>
            <w:tcBorders>
              <w:top w:val="single" w:sz="4" w:space="0" w:color="auto"/>
              <w:left w:val="single" w:sz="4" w:space="0" w:color="auto"/>
              <w:bottom w:val="single" w:sz="4" w:space="0" w:color="auto"/>
              <w:right w:val="single" w:sz="4" w:space="0" w:color="auto"/>
            </w:tcBorders>
          </w:tcPr>
          <w:p w14:paraId="765777A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4976B1D"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GSO</w:t>
            </w:r>
          </w:p>
        </w:tc>
      </w:tr>
      <w:tr w:rsidR="00A56E60" w:rsidRPr="00A56E60" w14:paraId="0BA4A918" w14:textId="77777777" w:rsidTr="00E812E1">
        <w:tc>
          <w:tcPr>
            <w:tcW w:w="5575" w:type="dxa"/>
            <w:tcBorders>
              <w:top w:val="nil"/>
              <w:left w:val="single" w:sz="4" w:space="0" w:color="auto"/>
              <w:bottom w:val="single" w:sz="4" w:space="0" w:color="auto"/>
              <w:right w:val="single" w:sz="4" w:space="0" w:color="auto"/>
            </w:tcBorders>
          </w:tcPr>
          <w:p w14:paraId="43F98BF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577B651C"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s5</w:t>
            </w:r>
          </w:p>
        </w:tc>
        <w:tc>
          <w:tcPr>
            <w:tcW w:w="1260" w:type="dxa"/>
            <w:tcBorders>
              <w:top w:val="single" w:sz="4" w:space="0" w:color="auto"/>
              <w:left w:val="single" w:sz="4" w:space="0" w:color="auto"/>
              <w:bottom w:val="single" w:sz="4" w:space="0" w:color="auto"/>
              <w:right w:val="single" w:sz="4" w:space="0" w:color="auto"/>
            </w:tcBorders>
          </w:tcPr>
          <w:p w14:paraId="33E2CFF8"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F512D0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NGSO</w:t>
            </w:r>
          </w:p>
        </w:tc>
      </w:tr>
      <w:tr w:rsidR="00A56E60" w:rsidRPr="00A56E60" w14:paraId="3BACC63E" w14:textId="77777777" w:rsidTr="00E812E1">
        <w:tc>
          <w:tcPr>
            <w:tcW w:w="5575" w:type="dxa"/>
            <w:tcBorders>
              <w:top w:val="single" w:sz="4" w:space="0" w:color="auto"/>
              <w:left w:val="single" w:sz="4" w:space="0" w:color="auto"/>
              <w:bottom w:val="nil"/>
              <w:right w:val="single" w:sz="4" w:space="0" w:color="auto"/>
            </w:tcBorders>
          </w:tcPr>
          <w:p w14:paraId="2D2987F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cellSpecificKoffset-r17</w:t>
            </w:r>
          </w:p>
        </w:tc>
        <w:tc>
          <w:tcPr>
            <w:tcW w:w="1620" w:type="dxa"/>
            <w:tcBorders>
              <w:top w:val="single" w:sz="4" w:space="0" w:color="auto"/>
              <w:left w:val="single" w:sz="4" w:space="0" w:color="auto"/>
              <w:bottom w:val="single" w:sz="4" w:space="0" w:color="auto"/>
              <w:right w:val="single" w:sz="4" w:space="0" w:color="auto"/>
            </w:tcBorders>
          </w:tcPr>
          <w:p w14:paraId="2D51AB81"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258</w:t>
            </w:r>
          </w:p>
        </w:tc>
        <w:tc>
          <w:tcPr>
            <w:tcW w:w="1260" w:type="dxa"/>
            <w:tcBorders>
              <w:top w:val="single" w:sz="4" w:space="0" w:color="auto"/>
              <w:left w:val="single" w:sz="4" w:space="0" w:color="auto"/>
              <w:bottom w:val="single" w:sz="4" w:space="0" w:color="auto"/>
              <w:right w:val="single" w:sz="4" w:space="0" w:color="auto"/>
            </w:tcBorders>
          </w:tcPr>
          <w:p w14:paraId="312D441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09AD49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GSO</w:t>
            </w:r>
          </w:p>
        </w:tc>
      </w:tr>
      <w:tr w:rsidR="00A56E60" w:rsidRPr="00A56E60" w14:paraId="0D46D4BD" w14:textId="77777777" w:rsidTr="00E812E1">
        <w:tc>
          <w:tcPr>
            <w:tcW w:w="5575" w:type="dxa"/>
            <w:tcBorders>
              <w:top w:val="nil"/>
              <w:left w:val="single" w:sz="4" w:space="0" w:color="auto"/>
              <w:bottom w:val="single" w:sz="4" w:space="0" w:color="auto"/>
              <w:right w:val="single" w:sz="4" w:space="0" w:color="auto"/>
            </w:tcBorders>
          </w:tcPr>
          <w:p w14:paraId="05F8462A"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20A87B6C"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7A93A09E" w14:textId="77777777" w:rsidR="00A56E60" w:rsidRPr="00C0739D" w:rsidRDefault="00A56E60" w:rsidP="00A56E60">
            <w:pPr>
              <w:keepNext/>
              <w:keepLines/>
              <w:spacing w:after="0"/>
              <w:rPr>
                <w:rFonts w:ascii="Arial" w:eastAsia="Times New Roman" w:hAnsi="Arial"/>
                <w:color w:val="993366"/>
                <w:sz w:val="18"/>
                <w:highlight w:val="lightGray"/>
              </w:rPr>
            </w:pPr>
          </w:p>
        </w:tc>
        <w:tc>
          <w:tcPr>
            <w:tcW w:w="1295" w:type="dxa"/>
            <w:tcBorders>
              <w:top w:val="single" w:sz="4" w:space="0" w:color="auto"/>
              <w:left w:val="single" w:sz="4" w:space="0" w:color="auto"/>
              <w:bottom w:val="single" w:sz="4" w:space="0" w:color="auto"/>
              <w:right w:val="single" w:sz="4" w:space="0" w:color="auto"/>
            </w:tcBorders>
          </w:tcPr>
          <w:p w14:paraId="0C85CB0F"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NGSO</w:t>
            </w:r>
          </w:p>
        </w:tc>
      </w:tr>
      <w:tr w:rsidR="00C0739D" w:rsidRPr="00C0739D" w14:paraId="1497F9F1" w14:textId="77777777" w:rsidTr="00E812E1">
        <w:tc>
          <w:tcPr>
            <w:tcW w:w="5575" w:type="dxa"/>
            <w:tcBorders>
              <w:top w:val="single" w:sz="4" w:space="0" w:color="auto"/>
              <w:left w:val="single" w:sz="4" w:space="0" w:color="auto"/>
              <w:bottom w:val="single" w:sz="4" w:space="0" w:color="auto"/>
              <w:right w:val="single" w:sz="4" w:space="0" w:color="auto"/>
            </w:tcBorders>
          </w:tcPr>
          <w:p w14:paraId="363C7C60"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kmac-r17</w:t>
            </w:r>
          </w:p>
        </w:tc>
        <w:tc>
          <w:tcPr>
            <w:tcW w:w="1620" w:type="dxa"/>
            <w:tcBorders>
              <w:top w:val="single" w:sz="4" w:space="0" w:color="auto"/>
              <w:left w:val="single" w:sz="4" w:space="0" w:color="auto"/>
              <w:bottom w:val="single" w:sz="4" w:space="0" w:color="auto"/>
              <w:right w:val="single" w:sz="4" w:space="0" w:color="auto"/>
            </w:tcBorders>
          </w:tcPr>
          <w:p w14:paraId="497C529B"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4179D515"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9F0591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31464D5" w14:textId="77777777" w:rsidTr="00E812E1">
        <w:tc>
          <w:tcPr>
            <w:tcW w:w="5575" w:type="dxa"/>
            <w:tcBorders>
              <w:top w:val="single" w:sz="4" w:space="0" w:color="auto"/>
              <w:left w:val="single" w:sz="4" w:space="0" w:color="auto"/>
              <w:bottom w:val="single" w:sz="4" w:space="0" w:color="auto"/>
              <w:right w:val="single" w:sz="4" w:space="0" w:color="auto"/>
            </w:tcBorders>
          </w:tcPr>
          <w:p w14:paraId="255C59CF"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ta-Info-r17 SEQUENCE {</w:t>
            </w:r>
          </w:p>
        </w:tc>
        <w:tc>
          <w:tcPr>
            <w:tcW w:w="1620" w:type="dxa"/>
            <w:tcBorders>
              <w:top w:val="single" w:sz="4" w:space="0" w:color="auto"/>
              <w:left w:val="single" w:sz="4" w:space="0" w:color="auto"/>
              <w:bottom w:val="single" w:sz="4" w:space="0" w:color="auto"/>
              <w:right w:val="single" w:sz="4" w:space="0" w:color="auto"/>
            </w:tcBorders>
          </w:tcPr>
          <w:p w14:paraId="62EE2A12"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65D0E68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A27C745"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5698831" w14:textId="77777777" w:rsidTr="00E812E1">
        <w:tc>
          <w:tcPr>
            <w:tcW w:w="5575" w:type="dxa"/>
            <w:tcBorders>
              <w:top w:val="single" w:sz="4" w:space="0" w:color="auto"/>
              <w:left w:val="single" w:sz="4" w:space="0" w:color="auto"/>
              <w:bottom w:val="single" w:sz="4" w:space="0" w:color="auto"/>
              <w:right w:val="single" w:sz="4" w:space="0" w:color="auto"/>
            </w:tcBorders>
          </w:tcPr>
          <w:p w14:paraId="406CECC9" w14:textId="77777777" w:rsidR="00A56E60" w:rsidRPr="00C0739D" w:rsidRDefault="00A56E60" w:rsidP="00A56E60">
            <w:pPr>
              <w:keepNext/>
              <w:keepLines/>
              <w:spacing w:after="0"/>
              <w:rPr>
                <w:rFonts w:ascii="Arial" w:eastAsia="Times New Roman" w:hAnsi="Arial"/>
                <w:sz w:val="18"/>
                <w:highlight w:val="yellow"/>
                <w:lang w:eastAsia="en-GB"/>
              </w:rPr>
            </w:pPr>
            <w:r w:rsidRPr="00C0739D">
              <w:rPr>
                <w:rFonts w:ascii="Arial" w:eastAsia="Times New Roman" w:hAnsi="Arial"/>
                <w:sz w:val="18"/>
                <w:highlight w:val="yellow"/>
                <w:lang w:eastAsia="en-GB"/>
              </w:rPr>
              <w:t xml:space="preserve">          ta-Common-r17</w:t>
            </w:r>
          </w:p>
        </w:tc>
        <w:tc>
          <w:tcPr>
            <w:tcW w:w="1620" w:type="dxa"/>
            <w:tcBorders>
              <w:top w:val="single" w:sz="4" w:space="0" w:color="auto"/>
              <w:left w:val="single" w:sz="4" w:space="0" w:color="auto"/>
              <w:bottom w:val="single" w:sz="4" w:space="0" w:color="auto"/>
              <w:right w:val="single" w:sz="4" w:space="0" w:color="auto"/>
            </w:tcBorders>
          </w:tcPr>
          <w:p w14:paraId="2DC4B7B6" w14:textId="77777777" w:rsidR="00A56E60" w:rsidRPr="00C0739D" w:rsidRDefault="00A56E60" w:rsidP="00A56E60">
            <w:pPr>
              <w:keepNext/>
              <w:keepLines/>
              <w:spacing w:after="0"/>
              <w:rPr>
                <w:rFonts w:ascii="Arial" w:eastAsia="Times New Roman" w:hAnsi="Arial"/>
                <w:sz w:val="18"/>
                <w:highlight w:val="yellow"/>
                <w:lang w:eastAsia="zh-CN"/>
              </w:rPr>
            </w:pPr>
            <w:r w:rsidRPr="00C0739D">
              <w:rPr>
                <w:rFonts w:ascii="Arial" w:eastAsia="Times New Roman" w:hAnsi="Arial"/>
                <w:sz w:val="18"/>
                <w:highlight w:val="yellow"/>
                <w:lang w:eastAsia="zh-CN"/>
              </w:rPr>
              <w:t>0</w:t>
            </w:r>
          </w:p>
        </w:tc>
        <w:tc>
          <w:tcPr>
            <w:tcW w:w="1260" w:type="dxa"/>
            <w:tcBorders>
              <w:top w:val="single" w:sz="4" w:space="0" w:color="auto"/>
              <w:left w:val="single" w:sz="4" w:space="0" w:color="auto"/>
              <w:bottom w:val="single" w:sz="4" w:space="0" w:color="auto"/>
              <w:right w:val="single" w:sz="4" w:space="0" w:color="auto"/>
            </w:tcBorders>
          </w:tcPr>
          <w:p w14:paraId="6EC87FAE"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CD729C1"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639244E" w14:textId="77777777" w:rsidTr="00E812E1">
        <w:tc>
          <w:tcPr>
            <w:tcW w:w="5575" w:type="dxa"/>
            <w:tcBorders>
              <w:top w:val="single" w:sz="4" w:space="0" w:color="auto"/>
              <w:left w:val="single" w:sz="4" w:space="0" w:color="auto"/>
              <w:bottom w:val="single" w:sz="4" w:space="0" w:color="auto"/>
              <w:right w:val="single" w:sz="4" w:space="0" w:color="auto"/>
            </w:tcBorders>
          </w:tcPr>
          <w:p w14:paraId="3C9A6052" w14:textId="77777777" w:rsidR="00A56E60" w:rsidRPr="00C0739D" w:rsidRDefault="00A56E60" w:rsidP="00A56E60">
            <w:pPr>
              <w:keepNext/>
              <w:keepLines/>
              <w:spacing w:after="0"/>
              <w:rPr>
                <w:rFonts w:ascii="Arial" w:eastAsia="Times New Roman" w:hAnsi="Arial"/>
                <w:sz w:val="18"/>
                <w:highlight w:val="yellow"/>
                <w:lang w:eastAsia="en-GB"/>
              </w:rPr>
            </w:pPr>
            <w:r w:rsidRPr="00C0739D">
              <w:rPr>
                <w:rFonts w:ascii="Arial" w:eastAsia="Times New Roman" w:hAnsi="Arial"/>
                <w:sz w:val="18"/>
                <w:highlight w:val="yellow"/>
                <w:lang w:eastAsia="en-GB"/>
              </w:rPr>
              <w:t xml:space="preserve">          ta-CommonDrift-r17</w:t>
            </w:r>
          </w:p>
        </w:tc>
        <w:tc>
          <w:tcPr>
            <w:tcW w:w="1620" w:type="dxa"/>
            <w:tcBorders>
              <w:top w:val="single" w:sz="4" w:space="0" w:color="auto"/>
              <w:left w:val="single" w:sz="4" w:space="0" w:color="auto"/>
              <w:bottom w:val="single" w:sz="4" w:space="0" w:color="auto"/>
              <w:right w:val="single" w:sz="4" w:space="0" w:color="auto"/>
            </w:tcBorders>
          </w:tcPr>
          <w:p w14:paraId="096DFD30" w14:textId="77777777" w:rsidR="00A56E60" w:rsidRPr="00C0739D" w:rsidRDefault="00A56E60" w:rsidP="00A56E60">
            <w:pPr>
              <w:keepNext/>
              <w:keepLines/>
              <w:spacing w:after="0"/>
              <w:rPr>
                <w:rFonts w:ascii="Arial" w:eastAsia="Times New Roman" w:hAnsi="Arial"/>
                <w:sz w:val="18"/>
                <w:highlight w:val="yellow"/>
                <w:lang w:eastAsia="zh-CN"/>
              </w:rPr>
            </w:pPr>
            <w:r w:rsidRPr="00C0739D">
              <w:rPr>
                <w:rFonts w:ascii="Arial" w:eastAsia="Times New Roman" w:hAnsi="Arial"/>
                <w:sz w:val="18"/>
                <w:highlight w:val="yellow"/>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B96D448"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45AB0B0"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20EB211" w14:textId="77777777" w:rsidTr="00E812E1">
        <w:tc>
          <w:tcPr>
            <w:tcW w:w="5575" w:type="dxa"/>
            <w:tcBorders>
              <w:top w:val="single" w:sz="4" w:space="0" w:color="auto"/>
              <w:left w:val="single" w:sz="4" w:space="0" w:color="auto"/>
              <w:bottom w:val="single" w:sz="4" w:space="0" w:color="auto"/>
              <w:right w:val="single" w:sz="4" w:space="0" w:color="auto"/>
            </w:tcBorders>
          </w:tcPr>
          <w:p w14:paraId="3932B268" w14:textId="77777777" w:rsidR="00A56E60" w:rsidRPr="00C0739D" w:rsidRDefault="00A56E60" w:rsidP="00A56E60">
            <w:pPr>
              <w:keepNext/>
              <w:keepLines/>
              <w:spacing w:after="0"/>
              <w:rPr>
                <w:rFonts w:ascii="Arial" w:eastAsia="Times New Roman" w:hAnsi="Arial"/>
                <w:sz w:val="18"/>
                <w:highlight w:val="yellow"/>
                <w:lang w:eastAsia="en-GB"/>
              </w:rPr>
            </w:pPr>
            <w:r w:rsidRPr="00C0739D">
              <w:rPr>
                <w:rFonts w:ascii="Arial" w:eastAsia="Times New Roman" w:hAnsi="Arial"/>
                <w:sz w:val="18"/>
                <w:highlight w:val="yellow"/>
                <w:lang w:eastAsia="en-GB"/>
              </w:rPr>
              <w:t xml:space="preserve">          ta-CommonDriftVariant-r17</w:t>
            </w:r>
          </w:p>
        </w:tc>
        <w:tc>
          <w:tcPr>
            <w:tcW w:w="1620" w:type="dxa"/>
            <w:tcBorders>
              <w:top w:val="single" w:sz="4" w:space="0" w:color="auto"/>
              <w:left w:val="single" w:sz="4" w:space="0" w:color="auto"/>
              <w:bottom w:val="single" w:sz="4" w:space="0" w:color="auto"/>
              <w:right w:val="single" w:sz="4" w:space="0" w:color="auto"/>
            </w:tcBorders>
          </w:tcPr>
          <w:p w14:paraId="68F31319" w14:textId="77777777" w:rsidR="00A56E60" w:rsidRPr="00C0739D" w:rsidRDefault="00A56E60" w:rsidP="00A56E60">
            <w:pPr>
              <w:keepNext/>
              <w:keepLines/>
              <w:spacing w:after="0"/>
              <w:rPr>
                <w:rFonts w:ascii="Arial" w:eastAsia="Times New Roman" w:hAnsi="Arial"/>
                <w:sz w:val="18"/>
                <w:highlight w:val="yellow"/>
                <w:lang w:eastAsia="zh-CN"/>
              </w:rPr>
            </w:pPr>
            <w:r w:rsidRPr="00C0739D">
              <w:rPr>
                <w:rFonts w:ascii="Arial" w:eastAsia="Times New Roman" w:hAnsi="Arial"/>
                <w:sz w:val="18"/>
                <w:highlight w:val="yellow"/>
                <w:lang w:eastAsia="zh-CN"/>
              </w:rPr>
              <w:t>0</w:t>
            </w:r>
          </w:p>
        </w:tc>
        <w:tc>
          <w:tcPr>
            <w:tcW w:w="1260" w:type="dxa"/>
            <w:tcBorders>
              <w:top w:val="single" w:sz="4" w:space="0" w:color="auto"/>
              <w:left w:val="single" w:sz="4" w:space="0" w:color="auto"/>
              <w:bottom w:val="single" w:sz="4" w:space="0" w:color="auto"/>
              <w:right w:val="single" w:sz="4" w:space="0" w:color="auto"/>
            </w:tcBorders>
          </w:tcPr>
          <w:p w14:paraId="5030A5A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5511139"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4E1C860" w14:textId="77777777" w:rsidTr="00E812E1">
        <w:tc>
          <w:tcPr>
            <w:tcW w:w="5575" w:type="dxa"/>
            <w:tcBorders>
              <w:top w:val="single" w:sz="4" w:space="0" w:color="auto"/>
              <w:left w:val="single" w:sz="4" w:space="0" w:color="auto"/>
              <w:bottom w:val="single" w:sz="4" w:space="0" w:color="auto"/>
              <w:right w:val="single" w:sz="4" w:space="0" w:color="auto"/>
            </w:tcBorders>
          </w:tcPr>
          <w:p w14:paraId="48D2017A"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3B8F9437"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0E35D53B"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241E457"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0CD9266" w14:textId="77777777" w:rsidTr="00E812E1">
        <w:tc>
          <w:tcPr>
            <w:tcW w:w="5575" w:type="dxa"/>
            <w:tcBorders>
              <w:top w:val="single" w:sz="4" w:space="0" w:color="auto"/>
              <w:left w:val="single" w:sz="4" w:space="0" w:color="auto"/>
              <w:bottom w:val="single" w:sz="4" w:space="0" w:color="auto"/>
              <w:right w:val="single" w:sz="4" w:space="0" w:color="auto"/>
            </w:tcBorders>
          </w:tcPr>
          <w:p w14:paraId="14D104DC"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ntn-PolarizationDL-r17</w:t>
            </w:r>
          </w:p>
        </w:tc>
        <w:tc>
          <w:tcPr>
            <w:tcW w:w="1620" w:type="dxa"/>
            <w:tcBorders>
              <w:top w:val="single" w:sz="4" w:space="0" w:color="auto"/>
              <w:left w:val="single" w:sz="4" w:space="0" w:color="auto"/>
              <w:bottom w:val="single" w:sz="4" w:space="0" w:color="auto"/>
              <w:right w:val="single" w:sz="4" w:space="0" w:color="auto"/>
            </w:tcBorders>
          </w:tcPr>
          <w:p w14:paraId="31B43AAC"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A3BAEA6"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0EA8122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135D51FC" w14:textId="77777777" w:rsidTr="00E812E1">
        <w:tc>
          <w:tcPr>
            <w:tcW w:w="5575" w:type="dxa"/>
            <w:tcBorders>
              <w:top w:val="single" w:sz="4" w:space="0" w:color="auto"/>
              <w:left w:val="single" w:sz="4" w:space="0" w:color="auto"/>
              <w:bottom w:val="single" w:sz="4" w:space="0" w:color="auto"/>
              <w:right w:val="single" w:sz="4" w:space="0" w:color="auto"/>
            </w:tcBorders>
          </w:tcPr>
          <w:p w14:paraId="49763549"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ntn-PolarizationUL-r17</w:t>
            </w:r>
          </w:p>
        </w:tc>
        <w:tc>
          <w:tcPr>
            <w:tcW w:w="1620" w:type="dxa"/>
            <w:tcBorders>
              <w:top w:val="single" w:sz="4" w:space="0" w:color="auto"/>
              <w:left w:val="single" w:sz="4" w:space="0" w:color="auto"/>
              <w:bottom w:val="single" w:sz="4" w:space="0" w:color="auto"/>
              <w:right w:val="single" w:sz="4" w:space="0" w:color="auto"/>
            </w:tcBorders>
          </w:tcPr>
          <w:p w14:paraId="56E71061"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796C316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6B11AC8"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C8117A0" w14:textId="77777777" w:rsidTr="00E812E1">
        <w:tc>
          <w:tcPr>
            <w:tcW w:w="5575" w:type="dxa"/>
            <w:tcBorders>
              <w:top w:val="single" w:sz="4" w:space="0" w:color="auto"/>
              <w:left w:val="single" w:sz="4" w:space="0" w:color="auto"/>
              <w:bottom w:val="single" w:sz="4" w:space="0" w:color="auto"/>
              <w:right w:val="single" w:sz="4" w:space="0" w:color="auto"/>
            </w:tcBorders>
            <w:hideMark/>
          </w:tcPr>
          <w:p w14:paraId="7E1EF687"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ephemerisInfo-r17 CHOICE {</w:t>
            </w:r>
          </w:p>
        </w:tc>
        <w:tc>
          <w:tcPr>
            <w:tcW w:w="1620" w:type="dxa"/>
            <w:tcBorders>
              <w:top w:val="single" w:sz="4" w:space="0" w:color="auto"/>
              <w:left w:val="single" w:sz="4" w:space="0" w:color="auto"/>
              <w:bottom w:val="single" w:sz="4" w:space="0" w:color="auto"/>
              <w:right w:val="single" w:sz="4" w:space="0" w:color="auto"/>
            </w:tcBorders>
          </w:tcPr>
          <w:p w14:paraId="04E48BE9"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60" w:type="dxa"/>
            <w:tcBorders>
              <w:top w:val="single" w:sz="4" w:space="0" w:color="auto"/>
              <w:left w:val="single" w:sz="4" w:space="0" w:color="auto"/>
              <w:bottom w:val="single" w:sz="4" w:space="0" w:color="auto"/>
              <w:right w:val="single" w:sz="4" w:space="0" w:color="auto"/>
            </w:tcBorders>
          </w:tcPr>
          <w:p w14:paraId="4ED82EA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5682A1AC"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C13D25D" w14:textId="77777777" w:rsidTr="00E812E1">
        <w:tc>
          <w:tcPr>
            <w:tcW w:w="5575" w:type="dxa"/>
            <w:tcBorders>
              <w:top w:val="single" w:sz="4" w:space="0" w:color="auto"/>
              <w:left w:val="single" w:sz="4" w:space="0" w:color="auto"/>
              <w:bottom w:val="single" w:sz="4" w:space="0" w:color="auto"/>
              <w:right w:val="single" w:sz="4" w:space="0" w:color="auto"/>
            </w:tcBorders>
          </w:tcPr>
          <w:p w14:paraId="2F7454A8"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positionVelocity-r17 SEQUENCE {</w:t>
            </w:r>
          </w:p>
        </w:tc>
        <w:tc>
          <w:tcPr>
            <w:tcW w:w="1620" w:type="dxa"/>
            <w:tcBorders>
              <w:top w:val="single" w:sz="4" w:space="0" w:color="auto"/>
              <w:left w:val="single" w:sz="4" w:space="0" w:color="auto"/>
              <w:bottom w:val="single" w:sz="4" w:space="0" w:color="auto"/>
              <w:right w:val="single" w:sz="4" w:space="0" w:color="auto"/>
            </w:tcBorders>
          </w:tcPr>
          <w:p w14:paraId="1CE06A81"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6862968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9368833"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rPr>
              <w:t>[TC_EF_SV]</w:t>
            </w:r>
          </w:p>
        </w:tc>
      </w:tr>
      <w:tr w:rsidR="00C0739D" w:rsidRPr="00C0739D" w14:paraId="38317A02" w14:textId="77777777" w:rsidTr="00E812E1">
        <w:tc>
          <w:tcPr>
            <w:tcW w:w="5575" w:type="dxa"/>
            <w:tcBorders>
              <w:top w:val="single" w:sz="4" w:space="0" w:color="auto"/>
              <w:left w:val="single" w:sz="4" w:space="0" w:color="auto"/>
              <w:bottom w:val="single" w:sz="4" w:space="0" w:color="auto"/>
              <w:right w:val="single" w:sz="4" w:space="0" w:color="auto"/>
            </w:tcBorders>
          </w:tcPr>
          <w:p w14:paraId="0F79F85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positionX-r17</w:t>
            </w:r>
          </w:p>
        </w:tc>
        <w:tc>
          <w:tcPr>
            <w:tcW w:w="1620" w:type="dxa"/>
            <w:tcBorders>
              <w:top w:val="single" w:sz="4" w:space="0" w:color="auto"/>
              <w:left w:val="single" w:sz="4" w:space="0" w:color="auto"/>
              <w:bottom w:val="single" w:sz="4" w:space="0" w:color="auto"/>
              <w:right w:val="single" w:sz="4" w:space="0" w:color="auto"/>
            </w:tcBorders>
            <w:vAlign w:val="bottom"/>
          </w:tcPr>
          <w:p w14:paraId="553961DF"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156C854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F4293E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25B041E" w14:textId="77777777" w:rsidTr="00E812E1">
        <w:tc>
          <w:tcPr>
            <w:tcW w:w="5575" w:type="dxa"/>
            <w:tcBorders>
              <w:top w:val="single" w:sz="4" w:space="0" w:color="auto"/>
              <w:left w:val="single" w:sz="4" w:space="0" w:color="auto"/>
              <w:bottom w:val="single" w:sz="4" w:space="0" w:color="auto"/>
              <w:right w:val="single" w:sz="4" w:space="0" w:color="auto"/>
            </w:tcBorders>
          </w:tcPr>
          <w:p w14:paraId="5D227E4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positionY-r17</w:t>
            </w:r>
          </w:p>
        </w:tc>
        <w:tc>
          <w:tcPr>
            <w:tcW w:w="1620" w:type="dxa"/>
            <w:tcBorders>
              <w:top w:val="single" w:sz="4" w:space="0" w:color="auto"/>
              <w:left w:val="single" w:sz="4" w:space="0" w:color="auto"/>
              <w:bottom w:val="single" w:sz="4" w:space="0" w:color="auto"/>
              <w:right w:val="single" w:sz="4" w:space="0" w:color="auto"/>
            </w:tcBorders>
          </w:tcPr>
          <w:p w14:paraId="0F529A86"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6EFEB369"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C35ADD8"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F635FD5" w14:textId="77777777" w:rsidTr="00E812E1">
        <w:tc>
          <w:tcPr>
            <w:tcW w:w="5575" w:type="dxa"/>
            <w:tcBorders>
              <w:top w:val="single" w:sz="4" w:space="0" w:color="auto"/>
              <w:left w:val="single" w:sz="4" w:space="0" w:color="auto"/>
              <w:bottom w:val="single" w:sz="4" w:space="0" w:color="auto"/>
              <w:right w:val="single" w:sz="4" w:space="0" w:color="auto"/>
            </w:tcBorders>
          </w:tcPr>
          <w:p w14:paraId="28B9EC2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positionZ-r17</w:t>
            </w:r>
          </w:p>
        </w:tc>
        <w:tc>
          <w:tcPr>
            <w:tcW w:w="1620" w:type="dxa"/>
            <w:tcBorders>
              <w:top w:val="single" w:sz="4" w:space="0" w:color="auto"/>
              <w:left w:val="single" w:sz="4" w:space="0" w:color="auto"/>
              <w:bottom w:val="single" w:sz="4" w:space="0" w:color="auto"/>
              <w:right w:val="single" w:sz="4" w:space="0" w:color="auto"/>
            </w:tcBorders>
          </w:tcPr>
          <w:p w14:paraId="7FA4AA4A"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6B25E63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7FCFC2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14FBEF7" w14:textId="77777777" w:rsidTr="00E812E1">
        <w:tc>
          <w:tcPr>
            <w:tcW w:w="5575" w:type="dxa"/>
            <w:tcBorders>
              <w:top w:val="single" w:sz="4" w:space="0" w:color="auto"/>
              <w:left w:val="single" w:sz="4" w:space="0" w:color="auto"/>
              <w:bottom w:val="single" w:sz="4" w:space="0" w:color="auto"/>
              <w:right w:val="single" w:sz="4" w:space="0" w:color="auto"/>
            </w:tcBorders>
          </w:tcPr>
          <w:p w14:paraId="1260302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velocityVX-r17</w:t>
            </w:r>
          </w:p>
        </w:tc>
        <w:tc>
          <w:tcPr>
            <w:tcW w:w="1620" w:type="dxa"/>
            <w:tcBorders>
              <w:top w:val="single" w:sz="4" w:space="0" w:color="auto"/>
              <w:left w:val="single" w:sz="4" w:space="0" w:color="auto"/>
              <w:bottom w:val="single" w:sz="4" w:space="0" w:color="auto"/>
              <w:right w:val="single" w:sz="4" w:space="0" w:color="auto"/>
            </w:tcBorders>
          </w:tcPr>
          <w:p w14:paraId="0F24A788"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0C3BD1F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DF1D39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85D895C" w14:textId="77777777" w:rsidTr="00E812E1">
        <w:tc>
          <w:tcPr>
            <w:tcW w:w="5575" w:type="dxa"/>
            <w:tcBorders>
              <w:top w:val="single" w:sz="4" w:space="0" w:color="auto"/>
              <w:left w:val="single" w:sz="4" w:space="0" w:color="auto"/>
              <w:bottom w:val="single" w:sz="4" w:space="0" w:color="auto"/>
              <w:right w:val="single" w:sz="4" w:space="0" w:color="auto"/>
            </w:tcBorders>
          </w:tcPr>
          <w:p w14:paraId="1B5E0C09"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velocityVY-r17</w:t>
            </w:r>
          </w:p>
        </w:tc>
        <w:tc>
          <w:tcPr>
            <w:tcW w:w="1620" w:type="dxa"/>
            <w:tcBorders>
              <w:top w:val="single" w:sz="4" w:space="0" w:color="auto"/>
              <w:left w:val="single" w:sz="4" w:space="0" w:color="auto"/>
              <w:bottom w:val="single" w:sz="4" w:space="0" w:color="auto"/>
              <w:right w:val="single" w:sz="4" w:space="0" w:color="auto"/>
            </w:tcBorders>
          </w:tcPr>
          <w:p w14:paraId="020063F4"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64074155"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056254D8"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F7D95C3" w14:textId="77777777" w:rsidTr="00E812E1">
        <w:tc>
          <w:tcPr>
            <w:tcW w:w="5575" w:type="dxa"/>
            <w:tcBorders>
              <w:top w:val="single" w:sz="4" w:space="0" w:color="auto"/>
              <w:left w:val="single" w:sz="4" w:space="0" w:color="auto"/>
              <w:bottom w:val="single" w:sz="4" w:space="0" w:color="auto"/>
              <w:right w:val="single" w:sz="4" w:space="0" w:color="auto"/>
            </w:tcBorders>
          </w:tcPr>
          <w:p w14:paraId="276B4C51"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velocityVZ-r17</w:t>
            </w:r>
          </w:p>
        </w:tc>
        <w:tc>
          <w:tcPr>
            <w:tcW w:w="1620" w:type="dxa"/>
            <w:tcBorders>
              <w:top w:val="single" w:sz="4" w:space="0" w:color="auto"/>
              <w:left w:val="single" w:sz="4" w:space="0" w:color="auto"/>
              <w:bottom w:val="single" w:sz="4" w:space="0" w:color="auto"/>
              <w:right w:val="single" w:sz="4" w:space="0" w:color="auto"/>
            </w:tcBorders>
          </w:tcPr>
          <w:p w14:paraId="5A5B7440"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01879744"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9C2C147"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278CF86" w14:textId="77777777" w:rsidTr="00E812E1">
        <w:tc>
          <w:tcPr>
            <w:tcW w:w="5575" w:type="dxa"/>
            <w:tcBorders>
              <w:top w:val="single" w:sz="4" w:space="0" w:color="auto"/>
              <w:left w:val="single" w:sz="4" w:space="0" w:color="auto"/>
              <w:bottom w:val="single" w:sz="4" w:space="0" w:color="auto"/>
              <w:right w:val="single" w:sz="4" w:space="0" w:color="auto"/>
            </w:tcBorders>
          </w:tcPr>
          <w:p w14:paraId="1FE73E65"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05517965"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21AABCDC"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E1BFAF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62A7F17" w14:textId="77777777" w:rsidTr="00E812E1">
        <w:tc>
          <w:tcPr>
            <w:tcW w:w="5575" w:type="dxa"/>
            <w:tcBorders>
              <w:top w:val="single" w:sz="4" w:space="0" w:color="auto"/>
              <w:left w:val="single" w:sz="4" w:space="0" w:color="auto"/>
              <w:bottom w:val="single" w:sz="4" w:space="0" w:color="auto"/>
              <w:right w:val="single" w:sz="4" w:space="0" w:color="auto"/>
            </w:tcBorders>
          </w:tcPr>
          <w:p w14:paraId="6FBDF4B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orbital-r17 SEQUENCE {</w:t>
            </w:r>
          </w:p>
        </w:tc>
        <w:tc>
          <w:tcPr>
            <w:tcW w:w="1620" w:type="dxa"/>
            <w:tcBorders>
              <w:top w:val="single" w:sz="4" w:space="0" w:color="auto"/>
              <w:left w:val="single" w:sz="4" w:space="0" w:color="auto"/>
              <w:bottom w:val="single" w:sz="4" w:space="0" w:color="auto"/>
              <w:right w:val="single" w:sz="4" w:space="0" w:color="auto"/>
            </w:tcBorders>
          </w:tcPr>
          <w:p w14:paraId="6561CA53"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739BCBC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AE4CA1D"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rPr>
              <w:t>[TC_EF_OP]</w:t>
            </w:r>
          </w:p>
        </w:tc>
      </w:tr>
      <w:tr w:rsidR="00C0739D" w:rsidRPr="00C0739D" w14:paraId="762438DA" w14:textId="77777777" w:rsidTr="00E812E1">
        <w:tc>
          <w:tcPr>
            <w:tcW w:w="5575" w:type="dxa"/>
            <w:tcBorders>
              <w:top w:val="single" w:sz="4" w:space="0" w:color="auto"/>
              <w:left w:val="single" w:sz="4" w:space="0" w:color="auto"/>
              <w:bottom w:val="single" w:sz="4" w:space="0" w:color="auto"/>
              <w:right w:val="single" w:sz="4" w:space="0" w:color="auto"/>
            </w:tcBorders>
          </w:tcPr>
          <w:p w14:paraId="575A9D4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semiMajorAxis-r17</w:t>
            </w:r>
          </w:p>
        </w:tc>
        <w:tc>
          <w:tcPr>
            <w:tcW w:w="1620" w:type="dxa"/>
            <w:tcBorders>
              <w:top w:val="single" w:sz="4" w:space="0" w:color="auto"/>
              <w:left w:val="single" w:sz="4" w:space="0" w:color="auto"/>
              <w:bottom w:val="single" w:sz="4" w:space="0" w:color="auto"/>
              <w:right w:val="single" w:sz="4" w:space="0" w:color="auto"/>
            </w:tcBorders>
          </w:tcPr>
          <w:p w14:paraId="4A507373"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0B69E7A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8E7F80E"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2F00A444" w14:textId="77777777" w:rsidTr="00E812E1">
        <w:tc>
          <w:tcPr>
            <w:tcW w:w="5575" w:type="dxa"/>
            <w:tcBorders>
              <w:top w:val="single" w:sz="4" w:space="0" w:color="auto"/>
              <w:left w:val="single" w:sz="4" w:space="0" w:color="auto"/>
              <w:bottom w:val="single" w:sz="4" w:space="0" w:color="auto"/>
              <w:right w:val="single" w:sz="4" w:space="0" w:color="auto"/>
            </w:tcBorders>
          </w:tcPr>
          <w:p w14:paraId="66A6087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eccentricity-r17</w:t>
            </w:r>
          </w:p>
        </w:tc>
        <w:tc>
          <w:tcPr>
            <w:tcW w:w="1620" w:type="dxa"/>
            <w:tcBorders>
              <w:top w:val="single" w:sz="4" w:space="0" w:color="auto"/>
              <w:left w:val="single" w:sz="4" w:space="0" w:color="auto"/>
              <w:bottom w:val="single" w:sz="4" w:space="0" w:color="auto"/>
              <w:right w:val="single" w:sz="4" w:space="0" w:color="auto"/>
            </w:tcBorders>
          </w:tcPr>
          <w:p w14:paraId="0AA0A903"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50808665"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DB0B445"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65D3C39B" w14:textId="77777777" w:rsidTr="00E812E1">
        <w:tc>
          <w:tcPr>
            <w:tcW w:w="5575" w:type="dxa"/>
            <w:tcBorders>
              <w:top w:val="single" w:sz="4" w:space="0" w:color="auto"/>
              <w:left w:val="single" w:sz="4" w:space="0" w:color="auto"/>
              <w:bottom w:val="single" w:sz="4" w:space="0" w:color="auto"/>
              <w:right w:val="single" w:sz="4" w:space="0" w:color="auto"/>
            </w:tcBorders>
          </w:tcPr>
          <w:p w14:paraId="46AA9F71"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periapsis-r17</w:t>
            </w:r>
          </w:p>
        </w:tc>
        <w:tc>
          <w:tcPr>
            <w:tcW w:w="1620" w:type="dxa"/>
            <w:tcBorders>
              <w:top w:val="single" w:sz="4" w:space="0" w:color="auto"/>
              <w:left w:val="single" w:sz="4" w:space="0" w:color="auto"/>
              <w:bottom w:val="single" w:sz="4" w:space="0" w:color="auto"/>
              <w:right w:val="single" w:sz="4" w:space="0" w:color="auto"/>
            </w:tcBorders>
          </w:tcPr>
          <w:p w14:paraId="1AB38A9E"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74D99DB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5B83AEBF"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5716DC40" w14:textId="77777777" w:rsidTr="00E812E1">
        <w:tc>
          <w:tcPr>
            <w:tcW w:w="5575" w:type="dxa"/>
            <w:tcBorders>
              <w:top w:val="single" w:sz="4" w:space="0" w:color="auto"/>
              <w:left w:val="single" w:sz="4" w:space="0" w:color="auto"/>
              <w:bottom w:val="single" w:sz="4" w:space="0" w:color="auto"/>
              <w:right w:val="single" w:sz="4" w:space="0" w:color="auto"/>
            </w:tcBorders>
          </w:tcPr>
          <w:p w14:paraId="0803F29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longitude-r17</w:t>
            </w:r>
          </w:p>
        </w:tc>
        <w:tc>
          <w:tcPr>
            <w:tcW w:w="1620" w:type="dxa"/>
            <w:tcBorders>
              <w:top w:val="single" w:sz="4" w:space="0" w:color="auto"/>
              <w:left w:val="single" w:sz="4" w:space="0" w:color="auto"/>
              <w:bottom w:val="single" w:sz="4" w:space="0" w:color="auto"/>
              <w:right w:val="single" w:sz="4" w:space="0" w:color="auto"/>
            </w:tcBorders>
          </w:tcPr>
          <w:p w14:paraId="1A7D75AD"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5A182EE2"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CCB876A"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40A7809" w14:textId="77777777" w:rsidTr="00E812E1">
        <w:tc>
          <w:tcPr>
            <w:tcW w:w="5575" w:type="dxa"/>
            <w:tcBorders>
              <w:top w:val="single" w:sz="4" w:space="0" w:color="auto"/>
              <w:left w:val="single" w:sz="4" w:space="0" w:color="auto"/>
              <w:bottom w:val="single" w:sz="4" w:space="0" w:color="auto"/>
              <w:right w:val="single" w:sz="4" w:space="0" w:color="auto"/>
            </w:tcBorders>
            <w:vAlign w:val="bottom"/>
          </w:tcPr>
          <w:p w14:paraId="230C6F13"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inclination-r17</w:t>
            </w:r>
          </w:p>
        </w:tc>
        <w:tc>
          <w:tcPr>
            <w:tcW w:w="1620" w:type="dxa"/>
            <w:tcBorders>
              <w:top w:val="single" w:sz="4" w:space="0" w:color="auto"/>
              <w:left w:val="single" w:sz="4" w:space="0" w:color="auto"/>
              <w:bottom w:val="single" w:sz="4" w:space="0" w:color="auto"/>
              <w:right w:val="single" w:sz="4" w:space="0" w:color="auto"/>
            </w:tcBorders>
          </w:tcPr>
          <w:p w14:paraId="2F0DEDFE"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446FE4B1"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13A535B7"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30BA2302" w14:textId="77777777" w:rsidTr="00E812E1">
        <w:tc>
          <w:tcPr>
            <w:tcW w:w="5575" w:type="dxa"/>
            <w:tcBorders>
              <w:top w:val="single" w:sz="4" w:space="0" w:color="auto"/>
              <w:left w:val="single" w:sz="4" w:space="0" w:color="auto"/>
              <w:bottom w:val="single" w:sz="4" w:space="0" w:color="auto"/>
              <w:right w:val="single" w:sz="4" w:space="0" w:color="auto"/>
            </w:tcBorders>
            <w:vAlign w:val="bottom"/>
          </w:tcPr>
          <w:p w14:paraId="60ABC0D7"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meanAnomaly-r17</w:t>
            </w:r>
          </w:p>
        </w:tc>
        <w:tc>
          <w:tcPr>
            <w:tcW w:w="1620" w:type="dxa"/>
            <w:tcBorders>
              <w:top w:val="single" w:sz="4" w:space="0" w:color="auto"/>
              <w:left w:val="single" w:sz="4" w:space="0" w:color="auto"/>
              <w:bottom w:val="single" w:sz="4" w:space="0" w:color="auto"/>
              <w:right w:val="single" w:sz="4" w:space="0" w:color="auto"/>
            </w:tcBorders>
          </w:tcPr>
          <w:p w14:paraId="3811F490"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en-GB"/>
              </w:rPr>
              <w:t>See cl. 7.6.2</w:t>
            </w:r>
          </w:p>
        </w:tc>
        <w:tc>
          <w:tcPr>
            <w:tcW w:w="1260" w:type="dxa"/>
            <w:tcBorders>
              <w:top w:val="single" w:sz="4" w:space="0" w:color="auto"/>
              <w:left w:val="single" w:sz="4" w:space="0" w:color="auto"/>
              <w:bottom w:val="single" w:sz="4" w:space="0" w:color="auto"/>
              <w:right w:val="single" w:sz="4" w:space="0" w:color="auto"/>
            </w:tcBorders>
          </w:tcPr>
          <w:p w14:paraId="23E006D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6473275E"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D2CB437" w14:textId="77777777" w:rsidTr="00E812E1">
        <w:tc>
          <w:tcPr>
            <w:tcW w:w="5575" w:type="dxa"/>
            <w:tcBorders>
              <w:top w:val="single" w:sz="4" w:space="0" w:color="auto"/>
              <w:left w:val="single" w:sz="4" w:space="0" w:color="auto"/>
              <w:bottom w:val="single" w:sz="4" w:space="0" w:color="auto"/>
              <w:right w:val="single" w:sz="4" w:space="0" w:color="auto"/>
            </w:tcBorders>
          </w:tcPr>
          <w:p w14:paraId="6FDDBFB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2911C8D2"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2A51F03D"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47A26BC"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4444B743" w14:textId="77777777" w:rsidTr="00E812E1">
        <w:tc>
          <w:tcPr>
            <w:tcW w:w="5575" w:type="dxa"/>
            <w:tcBorders>
              <w:top w:val="single" w:sz="4" w:space="0" w:color="auto"/>
              <w:left w:val="single" w:sz="4" w:space="0" w:color="auto"/>
              <w:bottom w:val="single" w:sz="4" w:space="0" w:color="auto"/>
              <w:right w:val="single" w:sz="4" w:space="0" w:color="auto"/>
            </w:tcBorders>
          </w:tcPr>
          <w:p w14:paraId="370A8B7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2A95BDEF"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4DA441E8"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31813115"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7FB96992" w14:textId="77777777" w:rsidTr="00E812E1">
        <w:tc>
          <w:tcPr>
            <w:tcW w:w="5575" w:type="dxa"/>
            <w:tcBorders>
              <w:top w:val="single" w:sz="4" w:space="0" w:color="auto"/>
              <w:left w:val="single" w:sz="4" w:space="0" w:color="auto"/>
              <w:bottom w:val="single" w:sz="4" w:space="0" w:color="auto"/>
              <w:right w:val="single" w:sz="4" w:space="0" w:color="auto"/>
            </w:tcBorders>
          </w:tcPr>
          <w:p w14:paraId="1B376DDE"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ta-Report-r17</w:t>
            </w:r>
          </w:p>
        </w:tc>
        <w:tc>
          <w:tcPr>
            <w:tcW w:w="1620" w:type="dxa"/>
            <w:tcBorders>
              <w:top w:val="single" w:sz="4" w:space="0" w:color="auto"/>
              <w:left w:val="single" w:sz="4" w:space="0" w:color="auto"/>
              <w:bottom w:val="single" w:sz="4" w:space="0" w:color="auto"/>
              <w:right w:val="single" w:sz="4" w:space="0" w:color="auto"/>
            </w:tcBorders>
          </w:tcPr>
          <w:p w14:paraId="387EA009"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6CCE508F"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1F56F3E"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C0739D" w:rsidRPr="00C0739D" w14:paraId="0B064BBA" w14:textId="77777777" w:rsidTr="00E812E1">
        <w:tc>
          <w:tcPr>
            <w:tcW w:w="5575" w:type="dxa"/>
            <w:tcBorders>
              <w:top w:val="single" w:sz="4" w:space="0" w:color="auto"/>
              <w:left w:val="single" w:sz="4" w:space="0" w:color="auto"/>
              <w:bottom w:val="single" w:sz="4" w:space="0" w:color="auto"/>
              <w:right w:val="single" w:sz="4" w:space="0" w:color="auto"/>
            </w:tcBorders>
          </w:tcPr>
          <w:p w14:paraId="07141442"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w:t>
            </w:r>
          </w:p>
        </w:tc>
        <w:tc>
          <w:tcPr>
            <w:tcW w:w="1620" w:type="dxa"/>
            <w:tcBorders>
              <w:top w:val="single" w:sz="4" w:space="0" w:color="auto"/>
              <w:left w:val="single" w:sz="4" w:space="0" w:color="auto"/>
              <w:bottom w:val="single" w:sz="4" w:space="0" w:color="auto"/>
              <w:right w:val="single" w:sz="4" w:space="0" w:color="auto"/>
            </w:tcBorders>
          </w:tcPr>
          <w:p w14:paraId="2859D22A" w14:textId="77777777" w:rsidR="00A56E60" w:rsidRPr="00C0739D" w:rsidRDefault="00A56E60" w:rsidP="00A56E60">
            <w:pPr>
              <w:keepNext/>
              <w:keepLines/>
              <w:spacing w:after="0"/>
              <w:rPr>
                <w:rFonts w:ascii="Arial" w:eastAsia="Times New Roman" w:hAnsi="Arial"/>
                <w:sz w:val="18"/>
                <w:highlight w:val="lightGray"/>
                <w:lang w:eastAsia="zh-CN"/>
              </w:rPr>
            </w:pPr>
          </w:p>
        </w:tc>
        <w:tc>
          <w:tcPr>
            <w:tcW w:w="1260" w:type="dxa"/>
            <w:tcBorders>
              <w:top w:val="single" w:sz="4" w:space="0" w:color="auto"/>
              <w:left w:val="single" w:sz="4" w:space="0" w:color="auto"/>
              <w:bottom w:val="single" w:sz="4" w:space="0" w:color="auto"/>
              <w:right w:val="single" w:sz="4" w:space="0" w:color="auto"/>
            </w:tcBorders>
          </w:tcPr>
          <w:p w14:paraId="18E052DA"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70D73482" w14:textId="77777777" w:rsidR="00A56E60" w:rsidRPr="00C0739D" w:rsidRDefault="00A56E60" w:rsidP="00A56E60">
            <w:pPr>
              <w:keepNext/>
              <w:keepLines/>
              <w:spacing w:after="0"/>
              <w:rPr>
                <w:rFonts w:ascii="Arial" w:eastAsia="Times New Roman" w:hAnsi="Arial"/>
                <w:sz w:val="18"/>
                <w:highlight w:val="lightGray"/>
                <w:lang w:eastAsia="en-GB"/>
              </w:rPr>
            </w:pPr>
          </w:p>
        </w:tc>
      </w:tr>
      <w:tr w:rsidR="00A56E60" w:rsidRPr="00A56E60" w14:paraId="2A0C5973" w14:textId="77777777" w:rsidTr="00E812E1">
        <w:tc>
          <w:tcPr>
            <w:tcW w:w="5575" w:type="dxa"/>
            <w:tcBorders>
              <w:top w:val="single" w:sz="4" w:space="0" w:color="auto"/>
              <w:left w:val="single" w:sz="4" w:space="0" w:color="auto"/>
              <w:bottom w:val="nil"/>
              <w:right w:val="single" w:sz="4" w:space="0" w:color="auto"/>
            </w:tcBorders>
          </w:tcPr>
          <w:p w14:paraId="0B93D2A6"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 xml:space="preserve">  ntn-NeighCellConfig-r17</w:t>
            </w:r>
          </w:p>
        </w:tc>
        <w:tc>
          <w:tcPr>
            <w:tcW w:w="1620" w:type="dxa"/>
            <w:tcBorders>
              <w:top w:val="single" w:sz="4" w:space="0" w:color="auto"/>
              <w:left w:val="single" w:sz="4" w:space="0" w:color="auto"/>
              <w:bottom w:val="single" w:sz="4" w:space="0" w:color="auto"/>
              <w:right w:val="single" w:sz="4" w:space="0" w:color="auto"/>
            </w:tcBorders>
          </w:tcPr>
          <w:p w14:paraId="4104E6FF"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Not present</w:t>
            </w:r>
          </w:p>
        </w:tc>
        <w:tc>
          <w:tcPr>
            <w:tcW w:w="1260" w:type="dxa"/>
            <w:tcBorders>
              <w:top w:val="single" w:sz="4" w:space="0" w:color="auto"/>
              <w:left w:val="single" w:sz="4" w:space="0" w:color="auto"/>
              <w:bottom w:val="single" w:sz="4" w:space="0" w:color="auto"/>
              <w:right w:val="single" w:sz="4" w:space="0" w:color="auto"/>
            </w:tcBorders>
          </w:tcPr>
          <w:p w14:paraId="741EA36B"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56703775"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[1CELL]</w:t>
            </w:r>
          </w:p>
        </w:tc>
      </w:tr>
      <w:tr w:rsidR="00A56E60" w:rsidRPr="00A56E60" w14:paraId="74656856" w14:textId="77777777" w:rsidTr="00E812E1">
        <w:tc>
          <w:tcPr>
            <w:tcW w:w="5575" w:type="dxa"/>
            <w:tcBorders>
              <w:top w:val="nil"/>
              <w:left w:val="single" w:sz="4" w:space="0" w:color="auto"/>
              <w:bottom w:val="nil"/>
              <w:right w:val="single" w:sz="4" w:space="0" w:color="auto"/>
            </w:tcBorders>
          </w:tcPr>
          <w:p w14:paraId="36D0515E"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70CE4CA7"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See cl. 7.6.3.2</w:t>
            </w:r>
          </w:p>
        </w:tc>
        <w:tc>
          <w:tcPr>
            <w:tcW w:w="1260" w:type="dxa"/>
            <w:tcBorders>
              <w:top w:val="single" w:sz="4" w:space="0" w:color="auto"/>
              <w:left w:val="single" w:sz="4" w:space="0" w:color="auto"/>
              <w:bottom w:val="single" w:sz="4" w:space="0" w:color="auto"/>
              <w:right w:val="single" w:sz="4" w:space="0" w:color="auto"/>
            </w:tcBorders>
          </w:tcPr>
          <w:p w14:paraId="355F83C7"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2C4F2C5B"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[2CELLS]</w:t>
            </w:r>
          </w:p>
        </w:tc>
      </w:tr>
      <w:tr w:rsidR="00A56E60" w:rsidRPr="00A56E60" w14:paraId="27B4C1B5" w14:textId="77777777" w:rsidTr="00E812E1">
        <w:tc>
          <w:tcPr>
            <w:tcW w:w="5575" w:type="dxa"/>
            <w:tcBorders>
              <w:top w:val="nil"/>
              <w:left w:val="single" w:sz="4" w:space="0" w:color="auto"/>
              <w:bottom w:val="single" w:sz="4" w:space="0" w:color="auto"/>
              <w:right w:val="single" w:sz="4" w:space="0" w:color="auto"/>
            </w:tcBorders>
          </w:tcPr>
          <w:p w14:paraId="71609DCE"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620" w:type="dxa"/>
            <w:tcBorders>
              <w:top w:val="single" w:sz="4" w:space="0" w:color="auto"/>
              <w:left w:val="single" w:sz="4" w:space="0" w:color="auto"/>
              <w:bottom w:val="single" w:sz="4" w:space="0" w:color="auto"/>
              <w:right w:val="single" w:sz="4" w:space="0" w:color="auto"/>
            </w:tcBorders>
          </w:tcPr>
          <w:p w14:paraId="2292DDB3" w14:textId="77777777" w:rsidR="00A56E60" w:rsidRPr="00C0739D" w:rsidRDefault="00A56E60" w:rsidP="00A56E60">
            <w:pPr>
              <w:keepNext/>
              <w:keepLines/>
              <w:spacing w:after="0"/>
              <w:rPr>
                <w:rFonts w:ascii="Arial" w:eastAsia="Times New Roman" w:hAnsi="Arial"/>
                <w:sz w:val="18"/>
                <w:highlight w:val="lightGray"/>
                <w:lang w:eastAsia="zh-CN"/>
              </w:rPr>
            </w:pPr>
            <w:r w:rsidRPr="00C0739D">
              <w:rPr>
                <w:rFonts w:ascii="Arial" w:eastAsia="Times New Roman" w:hAnsi="Arial"/>
                <w:sz w:val="18"/>
                <w:highlight w:val="lightGray"/>
                <w:lang w:eastAsia="zh-CN"/>
              </w:rPr>
              <w:t>See cl. 7.6.3.2</w:t>
            </w:r>
          </w:p>
        </w:tc>
        <w:tc>
          <w:tcPr>
            <w:tcW w:w="1260" w:type="dxa"/>
            <w:tcBorders>
              <w:top w:val="single" w:sz="4" w:space="0" w:color="auto"/>
              <w:left w:val="single" w:sz="4" w:space="0" w:color="auto"/>
              <w:bottom w:val="single" w:sz="4" w:space="0" w:color="auto"/>
              <w:right w:val="single" w:sz="4" w:space="0" w:color="auto"/>
            </w:tcBorders>
          </w:tcPr>
          <w:p w14:paraId="774FEB39" w14:textId="77777777" w:rsidR="00A56E60" w:rsidRPr="00C0739D" w:rsidRDefault="00A56E60" w:rsidP="00A56E60">
            <w:pPr>
              <w:keepNext/>
              <w:keepLines/>
              <w:spacing w:after="0"/>
              <w:rPr>
                <w:rFonts w:ascii="Arial" w:eastAsia="Times New Roman" w:hAnsi="Arial"/>
                <w:sz w:val="18"/>
                <w:highlight w:val="lightGray"/>
                <w:lang w:eastAsia="en-GB"/>
              </w:rPr>
            </w:pPr>
          </w:p>
        </w:tc>
        <w:tc>
          <w:tcPr>
            <w:tcW w:w="1295" w:type="dxa"/>
            <w:tcBorders>
              <w:top w:val="single" w:sz="4" w:space="0" w:color="auto"/>
              <w:left w:val="single" w:sz="4" w:space="0" w:color="auto"/>
              <w:bottom w:val="single" w:sz="4" w:space="0" w:color="auto"/>
              <w:right w:val="single" w:sz="4" w:space="0" w:color="auto"/>
            </w:tcBorders>
          </w:tcPr>
          <w:p w14:paraId="4FFFE9AF" w14:textId="77777777" w:rsidR="00A56E60" w:rsidRPr="00C0739D" w:rsidRDefault="00A56E60" w:rsidP="00A56E60">
            <w:pPr>
              <w:keepNext/>
              <w:keepLines/>
              <w:spacing w:after="0"/>
              <w:rPr>
                <w:rFonts w:ascii="Arial" w:eastAsia="Times New Roman" w:hAnsi="Arial"/>
                <w:sz w:val="18"/>
                <w:highlight w:val="lightGray"/>
                <w:lang w:eastAsia="en-GB"/>
              </w:rPr>
            </w:pPr>
            <w:r w:rsidRPr="00C0739D">
              <w:rPr>
                <w:rFonts w:ascii="Arial" w:eastAsia="Times New Roman" w:hAnsi="Arial"/>
                <w:sz w:val="18"/>
                <w:highlight w:val="lightGray"/>
                <w:lang w:eastAsia="en-GB"/>
              </w:rPr>
              <w:t>[3CELLS]</w:t>
            </w:r>
          </w:p>
        </w:tc>
      </w:tr>
      <w:tr w:rsidR="00A56E60" w:rsidRPr="00A56E60" w14:paraId="2AAD068A" w14:textId="77777777" w:rsidTr="00E812E1">
        <w:tc>
          <w:tcPr>
            <w:tcW w:w="5575" w:type="dxa"/>
            <w:tcBorders>
              <w:top w:val="single" w:sz="4" w:space="0" w:color="auto"/>
              <w:left w:val="single" w:sz="4" w:space="0" w:color="auto"/>
              <w:bottom w:val="single" w:sz="4" w:space="0" w:color="auto"/>
              <w:right w:val="single" w:sz="4" w:space="0" w:color="auto"/>
            </w:tcBorders>
          </w:tcPr>
          <w:p w14:paraId="5C77FC24" w14:textId="77777777" w:rsidR="00A56E60" w:rsidRPr="00A56E60" w:rsidRDefault="00A56E60" w:rsidP="00A56E60">
            <w:pPr>
              <w:keepNext/>
              <w:keepLines/>
              <w:spacing w:after="0"/>
              <w:rPr>
                <w:rFonts w:ascii="Arial" w:eastAsia="Times New Roman" w:hAnsi="Arial"/>
                <w:sz w:val="18"/>
                <w:lang w:eastAsia="en-GB"/>
              </w:rPr>
            </w:pPr>
            <w:r w:rsidRPr="00C0739D">
              <w:rPr>
                <w:rFonts w:ascii="Arial" w:eastAsia="Times New Roman" w:hAnsi="Arial"/>
                <w:sz w:val="18"/>
                <w:highlight w:val="lightGray"/>
                <w:lang w:eastAsia="en-GB"/>
              </w:rPr>
              <w:t>}</w:t>
            </w:r>
          </w:p>
        </w:tc>
        <w:tc>
          <w:tcPr>
            <w:tcW w:w="1620" w:type="dxa"/>
            <w:tcBorders>
              <w:top w:val="single" w:sz="4" w:space="0" w:color="auto"/>
              <w:left w:val="single" w:sz="4" w:space="0" w:color="auto"/>
              <w:bottom w:val="single" w:sz="4" w:space="0" w:color="auto"/>
              <w:right w:val="single" w:sz="4" w:space="0" w:color="auto"/>
            </w:tcBorders>
          </w:tcPr>
          <w:p w14:paraId="0210E48C" w14:textId="77777777" w:rsidR="00A56E60" w:rsidRPr="00A56E60" w:rsidRDefault="00A56E60" w:rsidP="00A56E60">
            <w:pPr>
              <w:keepNext/>
              <w:keepLines/>
              <w:spacing w:after="0"/>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D1C7ED0" w14:textId="77777777" w:rsidR="00A56E60" w:rsidRPr="00A56E60" w:rsidRDefault="00A56E60" w:rsidP="00A56E60">
            <w:pPr>
              <w:keepNext/>
              <w:keepLines/>
              <w:spacing w:after="0"/>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939D4FF" w14:textId="77777777" w:rsidR="00A56E60" w:rsidRPr="00A56E60" w:rsidRDefault="00A56E60" w:rsidP="00A56E60">
            <w:pPr>
              <w:keepNext/>
              <w:keepLines/>
              <w:spacing w:after="0"/>
              <w:rPr>
                <w:rFonts w:ascii="Arial" w:eastAsia="Times New Roman" w:hAnsi="Arial"/>
                <w:sz w:val="18"/>
                <w:lang w:eastAsia="en-GB"/>
              </w:rPr>
            </w:pPr>
          </w:p>
        </w:tc>
      </w:tr>
      <w:bookmarkEnd w:id="25"/>
    </w:tbl>
    <w:p w14:paraId="2ECF39B9" w14:textId="77777777" w:rsidR="006A406C" w:rsidRDefault="006A406C" w:rsidP="00DC1F1F">
      <w:pPr>
        <w:spacing w:before="120" w:after="120"/>
        <w:jc w:val="both"/>
        <w:rPr>
          <w:rFonts w:ascii="Arial" w:hAnsi="Arial"/>
        </w:rPr>
      </w:pPr>
    </w:p>
    <w:p w14:paraId="0A9F5D90" w14:textId="145D35C1" w:rsidR="00531E48" w:rsidRDefault="00531E48" w:rsidP="00DC1F1F">
      <w:pPr>
        <w:spacing w:before="120" w:after="120"/>
        <w:jc w:val="both"/>
        <w:rPr>
          <w:rFonts w:ascii="Arial" w:hAnsi="Arial"/>
        </w:rPr>
      </w:pPr>
      <w:r>
        <w:rPr>
          <w:rFonts w:ascii="Arial" w:hAnsi="Arial"/>
        </w:rPr>
        <w:t xml:space="preserve">Based on </w:t>
      </w:r>
      <w:r w:rsidRPr="00531E48">
        <w:rPr>
          <w:rFonts w:ascii="Arial" w:hAnsi="Arial"/>
        </w:rPr>
        <w:t>38.21</w:t>
      </w:r>
      <w:r w:rsidR="00CA3D87">
        <w:rPr>
          <w:rFonts w:ascii="Arial" w:hAnsi="Arial"/>
        </w:rPr>
        <w:t>1</w:t>
      </w:r>
      <w:r w:rsidRPr="00531E48">
        <w:rPr>
          <w:rFonts w:ascii="Arial" w:hAnsi="Arial"/>
        </w:rPr>
        <w:t xml:space="preserve"> section 4.3.1</w:t>
      </w:r>
      <w:r>
        <w:rPr>
          <w:rFonts w:ascii="Arial" w:hAnsi="Arial"/>
        </w:rPr>
        <w:t>,</w:t>
      </w:r>
      <w:r w:rsidR="0080118B">
        <w:rPr>
          <w:rFonts w:ascii="Arial" w:hAnsi="Arial"/>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lang w:val="sv-SE"/>
              </w:rPr>
              <m:t>TA,adj</m:t>
            </m:r>
          </m:sub>
          <m:sup>
            <m:r>
              <m:rPr>
                <m:nor/>
              </m:rPr>
              <w:rPr>
                <w:rFonts w:ascii="Cambria Math" w:eastAsia="Times New Roman" w:hAnsi="Cambria Math"/>
                <w:lang w:val="sv-SE"/>
              </w:rPr>
              <m:t>UE</m:t>
            </m:r>
          </m:sup>
        </m:sSubSup>
      </m:oMath>
      <w:r w:rsidR="0080118B">
        <w:rPr>
          <w:rFonts w:ascii="Arial" w:hAnsi="Arial"/>
        </w:rPr>
        <w:t xml:space="preserve"> is computed by the UE based on its own position and satellite ephemeris information broadcasted via SIB19:</w:t>
      </w:r>
    </w:p>
    <w:p w14:paraId="1A34EAFA" w14:textId="77777777" w:rsidR="00A56E60" w:rsidRDefault="00A56E60" w:rsidP="00DC1F1F">
      <w:pPr>
        <w:spacing w:before="120" w:after="120"/>
        <w:jc w:val="both"/>
        <w:rPr>
          <w:rFonts w:ascii="Arial" w:hAnsi="Arial"/>
        </w:rPr>
      </w:pPr>
    </w:p>
    <w:p w14:paraId="0616B49E" w14:textId="77777777" w:rsidR="00CA3D87" w:rsidRPr="00C0739D" w:rsidRDefault="00CA3D87" w:rsidP="00CA3D87">
      <w:pPr>
        <w:keepNext/>
        <w:keepLines/>
        <w:spacing w:before="120"/>
        <w:ind w:left="1134" w:hanging="1134"/>
        <w:outlineLvl w:val="2"/>
        <w:rPr>
          <w:rFonts w:ascii="Arial" w:eastAsia="Times New Roman" w:hAnsi="Arial"/>
          <w:sz w:val="28"/>
          <w:highlight w:val="lightGray"/>
        </w:rPr>
      </w:pPr>
      <w:bookmarkStart w:id="26" w:name="_Toc19796379"/>
      <w:bookmarkStart w:id="27" w:name="_Toc26459605"/>
      <w:bookmarkStart w:id="28" w:name="_Toc29230249"/>
      <w:bookmarkStart w:id="29" w:name="_Toc36026508"/>
      <w:bookmarkStart w:id="30" w:name="_Toc45107347"/>
      <w:bookmarkStart w:id="31" w:name="_Toc51774016"/>
      <w:bookmarkStart w:id="32" w:name="_Toc191975664"/>
      <w:r w:rsidRPr="00C0739D">
        <w:rPr>
          <w:rFonts w:ascii="Arial" w:eastAsia="Times New Roman" w:hAnsi="Arial"/>
          <w:sz w:val="28"/>
          <w:highlight w:val="lightGray"/>
        </w:rPr>
        <w:t>4.3.1</w:t>
      </w:r>
      <w:r w:rsidRPr="00C0739D">
        <w:rPr>
          <w:rFonts w:ascii="Arial" w:eastAsia="Times New Roman" w:hAnsi="Arial"/>
          <w:sz w:val="28"/>
          <w:highlight w:val="lightGray"/>
        </w:rPr>
        <w:tab/>
        <w:t>Frames and subframes</w:t>
      </w:r>
      <w:bookmarkEnd w:id="26"/>
      <w:bookmarkEnd w:id="27"/>
      <w:bookmarkEnd w:id="28"/>
      <w:bookmarkEnd w:id="29"/>
      <w:bookmarkEnd w:id="30"/>
      <w:bookmarkEnd w:id="31"/>
      <w:bookmarkEnd w:id="32"/>
    </w:p>
    <w:p w14:paraId="301BBDE8" w14:textId="77777777" w:rsidR="00CA3D87" w:rsidRPr="00C0739D" w:rsidRDefault="00CA3D87" w:rsidP="00CA3D87">
      <w:pPr>
        <w:rPr>
          <w:rFonts w:eastAsia="Times New Roman"/>
          <w:highlight w:val="lightGray"/>
        </w:rPr>
      </w:pPr>
      <w:r w:rsidRPr="00C0739D">
        <w:rPr>
          <w:rFonts w:eastAsia="Times New Roman"/>
          <w:highlight w:val="lightGray"/>
        </w:rPr>
        <w:t xml:space="preserve">Downlink, uplink, and sidelink transmissions are organized into frames with </w:t>
      </w:r>
      <w:r w:rsidRPr="00CD3CD2">
        <w:rPr>
          <w:rFonts w:eastAsia="Times New Roman"/>
          <w:position w:val="-10"/>
          <w:highlight w:val="lightGray"/>
        </w:rPr>
        <w:object w:dxaOrig="2600" w:dyaOrig="300" w14:anchorId="73373371">
          <v:shape id="_x0000_i1030" type="#_x0000_t75" style="width:130.65pt;height:15.7pt" o:ole="">
            <v:imagedata r:id="rId20" o:title=""/>
          </v:shape>
          <o:OLEObject Type="Embed" ProgID="Equation.3" ShapeID="_x0000_i1030" DrawAspect="Content" ObjectID="_1808325957" r:id="rId21"/>
        </w:object>
      </w:r>
      <w:r w:rsidRPr="00C0739D">
        <w:rPr>
          <w:rFonts w:eastAsia="Times New Roman"/>
          <w:highlight w:val="lightGray"/>
        </w:rPr>
        <w:t xml:space="preserve"> duration, each consisting of ten subframes of </w:t>
      </w:r>
      <w:r w:rsidRPr="00CD3CD2">
        <w:rPr>
          <w:rFonts w:eastAsia="Times New Roman"/>
          <w:position w:val="-10"/>
          <w:highlight w:val="lightGray"/>
        </w:rPr>
        <w:object w:dxaOrig="2640" w:dyaOrig="300" w14:anchorId="27BD676B">
          <v:shape id="_x0000_i1031" type="#_x0000_t75" style="width:132.15pt;height:15.7pt" o:ole="">
            <v:imagedata r:id="rId22" o:title=""/>
          </v:shape>
          <o:OLEObject Type="Embed" ProgID="Equation.3" ShapeID="_x0000_i1031" DrawAspect="Content" ObjectID="_1808325958" r:id="rId23"/>
        </w:object>
      </w:r>
      <w:r w:rsidRPr="00C0739D">
        <w:rPr>
          <w:rFonts w:eastAsia="Times New Roman"/>
          <w:highlight w:val="lightGray"/>
        </w:rPr>
        <w:t xml:space="preserve"> duration. The number of consecutive OFDM symbols per subframe is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symb</m:t>
            </m:r>
          </m:sub>
          <m:sup>
            <m:r>
              <m:rPr>
                <m:nor/>
              </m:rPr>
              <w:rPr>
                <w:rFonts w:ascii="Cambria Math" w:eastAsia="Times New Roman" w:hAnsi="Cambria Math"/>
                <w:highlight w:val="lightGray"/>
              </w:rPr>
              <m:t>subframe</m:t>
            </m:r>
            <m:r>
              <w:rPr>
                <w:rFonts w:ascii="Cambria Math" w:eastAsia="Times New Roman" w:hAnsi="Cambria Math"/>
                <w:highlight w:val="lightGray"/>
              </w:rPr>
              <m:t>,μ</m:t>
            </m:r>
          </m:sup>
        </m:sSubSup>
        <m:r>
          <w:rPr>
            <w:rFonts w:ascii="Cambria Math" w:eastAsia="Times New Roman" w:hAnsi="Cambria Math"/>
            <w:highlight w:val="lightGray"/>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symb</m:t>
            </m:r>
          </m:sub>
          <m:sup>
            <m:r>
              <m:rPr>
                <m:nor/>
              </m:rPr>
              <w:rPr>
                <w:rFonts w:ascii="Cambria Math" w:eastAsia="Times New Roman" w:hAnsi="Cambria Math"/>
                <w:highlight w:val="lightGray"/>
              </w:rPr>
              <m:t>slot</m:t>
            </m:r>
          </m:sup>
        </m:sSubSup>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slot</m:t>
            </m:r>
          </m:sub>
          <m:sup>
            <m:r>
              <m:rPr>
                <m:nor/>
              </m:rPr>
              <w:rPr>
                <w:rFonts w:ascii="Cambria Math" w:eastAsia="Times New Roman" w:hAnsi="Cambria Math"/>
                <w:highlight w:val="lightGray"/>
              </w:rPr>
              <m:t>subframe</m:t>
            </m:r>
            <m:r>
              <w:rPr>
                <w:rFonts w:ascii="Cambria Math" w:eastAsia="Times New Roman" w:hAnsi="Cambria Math"/>
                <w:highlight w:val="lightGray"/>
              </w:rPr>
              <m:t>,μ</m:t>
            </m:r>
          </m:sup>
        </m:sSubSup>
      </m:oMath>
      <w:r w:rsidRPr="00C0739D">
        <w:rPr>
          <w:rFonts w:eastAsia="Times New Roman"/>
          <w:highlight w:val="lightGray"/>
        </w:rPr>
        <w:t>. Each frame is divided into two equally-sized half-frames of five subframes each with half-frame 0 consisting of subframes 0 – 4 and half-frame 1 consisting of subframes 5 – 9.</w:t>
      </w:r>
    </w:p>
    <w:p w14:paraId="33514313" w14:textId="77777777" w:rsidR="00CA3D87" w:rsidRPr="00C0739D" w:rsidRDefault="00CA3D87" w:rsidP="00CA3D87">
      <w:pPr>
        <w:rPr>
          <w:rFonts w:eastAsia="Times New Roman"/>
          <w:highlight w:val="lightGray"/>
        </w:rPr>
      </w:pPr>
      <w:r w:rsidRPr="00C0739D">
        <w:rPr>
          <w:rFonts w:eastAsia="Times New Roman"/>
          <w:highlight w:val="lightGray"/>
        </w:rPr>
        <w:lastRenderedPageBreak/>
        <w:t xml:space="preserve">There is one set of frames in the uplink and one set of frames in the downlink on a carrier. </w:t>
      </w:r>
    </w:p>
    <w:p w14:paraId="4F8708EB" w14:textId="77777777" w:rsidR="00CA3D87" w:rsidRPr="00C0739D" w:rsidRDefault="00CA3D87" w:rsidP="00CA3D87">
      <w:pPr>
        <w:rPr>
          <w:rFonts w:eastAsia="Times New Roman"/>
          <w:highlight w:val="lightGray"/>
        </w:rPr>
      </w:pPr>
      <w:r w:rsidRPr="00C0739D">
        <w:rPr>
          <w:rFonts w:eastAsia="Times New Roman"/>
          <w:highlight w:val="lightGray"/>
        </w:rPr>
        <w:t xml:space="preserve">Uplink frame number </w:t>
      </w:r>
      <w:r w:rsidRPr="00CD3CD2">
        <w:rPr>
          <w:rFonts w:eastAsia="Times New Roman"/>
          <w:position w:val="-6"/>
          <w:highlight w:val="lightGray"/>
        </w:rPr>
        <w:object w:dxaOrig="139" w:dyaOrig="240" w14:anchorId="283546F8">
          <v:shape id="_x0000_i1032" type="#_x0000_t75" style="width:7.1pt;height:13.05pt" o:ole="">
            <v:imagedata r:id="rId24" o:title=""/>
          </v:shape>
          <o:OLEObject Type="Embed" ProgID="Equation.3" ShapeID="_x0000_i1032" DrawAspect="Content" ObjectID="_1808325959" r:id="rId25"/>
        </w:object>
      </w:r>
      <w:r w:rsidRPr="00C0739D">
        <w:rPr>
          <w:rFonts w:eastAsia="Times New Roman"/>
          <w:highlight w:val="lightGray"/>
        </w:rPr>
        <w:t xml:space="preserve"> for transmission from the UE shall start </w:t>
      </w:r>
      <m:oMath>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lang w:val="sv-SE"/>
              </w:rPr>
              <m:t>TA</m:t>
            </m:r>
          </m:sub>
        </m:sSub>
        <m:r>
          <w:rPr>
            <w:rFonts w:ascii="Cambria Math" w:eastAsia="Times New Roman" w:hAnsi="Cambria Math"/>
            <w:highlight w:val="lightGray"/>
            <w:lang w:val="sv-SE"/>
          </w:rPr>
          <m:t>=</m:t>
        </m:r>
        <m:d>
          <m:dPr>
            <m:ctrlPr>
              <w:rPr>
                <w:rFonts w:ascii="Cambria Math" w:eastAsia="Times New Roman" w:hAnsi="Cambria Math"/>
                <w:i/>
                <w:highlight w:val="lightGray"/>
              </w:rPr>
            </m:ctrlPr>
          </m:dPr>
          <m:e>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lang w:val="sv-SE"/>
                  </w:rPr>
                  <m:t>TA</m:t>
                </m:r>
              </m:sub>
            </m:sSub>
            <m:r>
              <w:rPr>
                <w:rFonts w:ascii="Cambria Math" w:eastAsia="Times New Roman" w:hAnsi="Cambria Math"/>
                <w:highlight w:val="lightGray"/>
                <w:lang w:val="sv-SE"/>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lang w:val="sv-SE"/>
                  </w:rPr>
                  <m:t>TA,offset</m:t>
                </m:r>
              </m:sub>
            </m:sSub>
            <m:r>
              <w:rPr>
                <w:rFonts w:ascii="Cambria Math" w:eastAsia="Times New Roman" w:hAnsi="Cambria Math"/>
                <w:highlight w:val="lightGray"/>
                <w:lang w:val="sv-SE"/>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lang w:val="sv-SE"/>
                  </w:rPr>
                  <m:t>TA,adj</m:t>
                </m:r>
              </m:sub>
              <m:sup>
                <m:r>
                  <m:rPr>
                    <m:nor/>
                  </m:rPr>
                  <w:rPr>
                    <w:rFonts w:ascii="Cambria Math" w:eastAsia="Times New Roman" w:hAnsi="Cambria Math"/>
                    <w:highlight w:val="lightGray"/>
                    <w:lang w:val="sv-SE"/>
                  </w:rPr>
                  <m:t>common</m:t>
                </m:r>
              </m:sup>
            </m:sSubSup>
            <m:r>
              <w:rPr>
                <w:rFonts w:ascii="Cambria Math" w:eastAsia="Times New Roman" w:hAnsi="Cambria Math"/>
                <w:highlight w:val="lightGray"/>
                <w:lang w:val="sv-SE"/>
              </w:rPr>
              <m:t>+</m:t>
            </m:r>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lang w:val="sv-SE"/>
                  </w:rPr>
                  <m:t>TA,adj</m:t>
                </m:r>
              </m:sub>
              <m:sup>
                <m:r>
                  <m:rPr>
                    <m:nor/>
                  </m:rPr>
                  <w:rPr>
                    <w:rFonts w:ascii="Cambria Math" w:eastAsia="Times New Roman" w:hAnsi="Cambria Math"/>
                    <w:highlight w:val="lightGray"/>
                    <w:lang w:val="sv-SE"/>
                  </w:rPr>
                  <m:t>UE</m:t>
                </m:r>
              </m:sup>
            </m:sSubSup>
          </m:e>
        </m:d>
        <m:sSub>
          <m:sSubPr>
            <m:ctrlPr>
              <w:rPr>
                <w:rFonts w:ascii="Cambria Math" w:eastAsia="Times New Roman" w:hAnsi="Cambria Math"/>
                <w:i/>
                <w:highlight w:val="lightGray"/>
              </w:rPr>
            </m:ctrlPr>
          </m:sSubPr>
          <m:e>
            <m:r>
              <w:rPr>
                <w:rFonts w:ascii="Cambria Math" w:eastAsia="Times New Roman" w:hAnsi="Cambria Math"/>
                <w:highlight w:val="lightGray"/>
              </w:rPr>
              <m:t>T</m:t>
            </m:r>
          </m:e>
          <m:sub>
            <m:r>
              <m:rPr>
                <m:nor/>
              </m:rPr>
              <w:rPr>
                <w:rFonts w:ascii="Cambria Math" w:eastAsia="Times New Roman" w:hAnsi="Cambria Math"/>
                <w:highlight w:val="lightGray"/>
                <w:lang w:val="sv-SE"/>
              </w:rPr>
              <m:t>c</m:t>
            </m:r>
          </m:sub>
        </m:sSub>
      </m:oMath>
      <w:r w:rsidRPr="00C0739D">
        <w:rPr>
          <w:rFonts w:eastAsia="Times New Roman"/>
          <w:highlight w:val="lightGray"/>
        </w:rPr>
        <w:t xml:space="preserve"> before the start of the corresponding downlink frame at the UE where</w:t>
      </w:r>
    </w:p>
    <w:p w14:paraId="0A6DF11F" w14:textId="77777777" w:rsidR="00CA3D87" w:rsidRPr="00C0739D" w:rsidRDefault="00CA3D87" w:rsidP="00CA3D87">
      <w:pPr>
        <w:ind w:left="568" w:hanging="284"/>
        <w:rPr>
          <w:rFonts w:eastAsia="Times New Roman"/>
          <w:highlight w:val="lightGray"/>
          <w:lang w:eastAsia="ko-KR"/>
        </w:rPr>
      </w:pPr>
      <w:r w:rsidRPr="00C0739D">
        <w:rPr>
          <w:rFonts w:eastAsia="Times New Roman"/>
          <w:highlight w:val="lightGray"/>
        </w:rPr>
        <w:t xml:space="preserve">- </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oMath>
      <w:r w:rsidRPr="00C0739D">
        <w:rPr>
          <w:rFonts w:eastAsia="Times New Roman"/>
          <w:highlight w:val="lightGray"/>
        </w:rPr>
        <w:t xml:space="preserve"> and </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TA,offset</m:t>
            </m:r>
          </m:sub>
        </m:sSub>
      </m:oMath>
      <w:r w:rsidRPr="00C0739D">
        <w:rPr>
          <w:rFonts w:eastAsia="Times New Roman"/>
          <w:highlight w:val="lightGray"/>
        </w:rPr>
        <w:t xml:space="preserve"> are given by clause 4.2 of [5, TS 38.213], except for msgA transmission on PUSCH where </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m:rPr>
                <m:nor/>
              </m:rPr>
              <w:rPr>
                <w:rFonts w:ascii="Cambria Math" w:eastAsia="Times New Roman" w:hAnsi="Cambria Math"/>
                <w:highlight w:val="lightGray"/>
              </w:rPr>
              <m:t>TA</m:t>
            </m:r>
          </m:sub>
        </m:sSub>
        <m:r>
          <w:rPr>
            <w:rFonts w:ascii="Cambria Math" w:eastAsia="Times New Roman" w:hAnsi="Cambria Math"/>
            <w:highlight w:val="lightGray"/>
          </w:rPr>
          <m:t>=0</m:t>
        </m:r>
      </m:oMath>
      <w:r w:rsidRPr="00C0739D">
        <w:rPr>
          <w:rFonts w:eastAsia="Times New Roman"/>
          <w:highlight w:val="lightGray"/>
        </w:rPr>
        <w:t xml:space="preserve"> shall be used</w:t>
      </w:r>
      <w:r w:rsidRPr="00C0739D">
        <w:rPr>
          <w:rFonts w:eastAsia="Times New Roman"/>
          <w:highlight w:val="lightGray"/>
          <w:lang w:eastAsia="ko-KR"/>
        </w:rPr>
        <w:t>;</w:t>
      </w:r>
    </w:p>
    <w:p w14:paraId="36C7EC42" w14:textId="77777777" w:rsidR="00CA3D87" w:rsidRPr="00C0739D" w:rsidRDefault="00CA3D87" w:rsidP="00CA3D87">
      <w:pPr>
        <w:ind w:left="568" w:hanging="284"/>
        <w:rPr>
          <w:rFonts w:eastAsia="Times New Roman"/>
          <w:highlight w:val="lightGray"/>
        </w:rPr>
      </w:pPr>
      <w:r w:rsidRPr="00C0739D">
        <w:rPr>
          <w:rFonts w:eastAsia="Times New Roman"/>
          <w:highlight w:val="lightGray"/>
          <w:lang w:eastAsia="ko-KR"/>
        </w:rPr>
        <w:t>-</w:t>
      </w:r>
      <w:r w:rsidRPr="00C0739D">
        <w:rPr>
          <w:rFonts w:eastAsia="Times New Roman"/>
          <w:highlight w:val="lightGray"/>
          <w:lang w:eastAsia="ko-KR"/>
        </w:rPr>
        <w:tab/>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C0739D">
        <w:rPr>
          <w:rFonts w:eastAsia="Times New Roman"/>
          <w:highlight w:val="lightGray"/>
        </w:rPr>
        <w:t xml:space="preserve"> given by clause 4.2 of [5, TS 38.213] is derived from the higher-layer parameters </w:t>
      </w:r>
      <w:r w:rsidRPr="00C0739D">
        <w:rPr>
          <w:rFonts w:eastAsia="Times New Roman"/>
          <w:i/>
          <w:iCs/>
          <w:highlight w:val="lightGray"/>
        </w:rPr>
        <w:t>ta-Common</w:t>
      </w:r>
      <w:r w:rsidRPr="00C0739D">
        <w:rPr>
          <w:rFonts w:eastAsia="Times New Roman"/>
          <w:highlight w:val="lightGray"/>
        </w:rPr>
        <w:t xml:space="preserve">, </w:t>
      </w:r>
      <w:r w:rsidRPr="00C0739D">
        <w:rPr>
          <w:rFonts w:eastAsia="Times New Roman"/>
          <w:i/>
          <w:iCs/>
          <w:highlight w:val="lightGray"/>
        </w:rPr>
        <w:t>ta-CommonDrift</w:t>
      </w:r>
      <w:r w:rsidRPr="00C0739D">
        <w:rPr>
          <w:rFonts w:eastAsia="Times New Roman"/>
          <w:highlight w:val="lightGray"/>
        </w:rPr>
        <w:t xml:space="preserve">, and </w:t>
      </w:r>
      <w:r w:rsidRPr="00C0739D">
        <w:rPr>
          <w:rFonts w:eastAsia="Times New Roman"/>
          <w:i/>
          <w:iCs/>
          <w:highlight w:val="lightGray"/>
        </w:rPr>
        <w:t>ta-CommonDriftVariant</w:t>
      </w:r>
      <w:r w:rsidRPr="00C0739D">
        <w:rPr>
          <w:rFonts w:eastAsia="Times New Roman"/>
          <w:highlight w:val="lightGray"/>
        </w:rPr>
        <w:t xml:space="preserve"> if configured, otherwise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r>
          <w:rPr>
            <w:rFonts w:ascii="Cambria Math" w:eastAsia="Times New Roman" w:hAnsi="Cambria Math"/>
            <w:highlight w:val="lightGray"/>
          </w:rPr>
          <m:t>=0</m:t>
        </m:r>
      </m:oMath>
      <w:r w:rsidRPr="00C0739D">
        <w:rPr>
          <w:rFonts w:eastAsia="Times New Roman"/>
          <w:highlight w:val="lightGray"/>
        </w:rPr>
        <w:t>;</w:t>
      </w:r>
    </w:p>
    <w:p w14:paraId="2EBF6A15" w14:textId="77777777" w:rsidR="00CA3D87" w:rsidRPr="00C0739D" w:rsidRDefault="00CA3D87" w:rsidP="00CA3D87">
      <w:pPr>
        <w:ind w:left="568" w:hanging="284"/>
        <w:rPr>
          <w:rFonts w:eastAsia="Times New Roman"/>
          <w:highlight w:val="lightGray"/>
        </w:rPr>
      </w:pPr>
      <w:r w:rsidRPr="00C0739D">
        <w:rPr>
          <w:rFonts w:eastAsia="Times New Roman"/>
          <w:highlight w:val="lightGray"/>
        </w:rPr>
        <w:t>-</w:t>
      </w:r>
      <w:r w:rsidRPr="00C0739D">
        <w:rPr>
          <w:rFonts w:eastAsia="Times New Roman"/>
          <w:highlight w:val="lightGray"/>
        </w:rPr>
        <w:tab/>
      </w:r>
      <m:oMath>
        <m:sSubSup>
          <m:sSubSupPr>
            <m:ctrlPr>
              <w:rPr>
                <w:rFonts w:ascii="Cambria Math" w:eastAsia="Times New Roman" w:hAnsi="Cambria Math"/>
                <w:i/>
                <w:highlight w:val="yellow"/>
              </w:rPr>
            </m:ctrlPr>
          </m:sSubSupPr>
          <m:e>
            <m:r>
              <w:rPr>
                <w:rFonts w:ascii="Cambria Math" w:eastAsia="Times New Roman" w:hAnsi="Cambria Math"/>
                <w:highlight w:val="yellow"/>
              </w:rPr>
              <m:t>N</m:t>
            </m:r>
          </m:e>
          <m:sub>
            <m:r>
              <m:rPr>
                <m:nor/>
              </m:rPr>
              <w:rPr>
                <w:rFonts w:ascii="Cambria Math" w:eastAsia="Times New Roman" w:hAnsi="Cambria Math"/>
                <w:highlight w:val="yellow"/>
              </w:rPr>
              <m:t>TA,adj</m:t>
            </m:r>
          </m:sub>
          <m:sup>
            <m:r>
              <m:rPr>
                <m:nor/>
              </m:rPr>
              <w:rPr>
                <w:rFonts w:ascii="Cambria Math" w:eastAsia="Times New Roman" w:hAnsi="Cambria Math"/>
                <w:highlight w:val="yellow"/>
              </w:rPr>
              <m:t>UE</m:t>
            </m:r>
          </m:sup>
        </m:sSubSup>
      </m:oMath>
      <w:r w:rsidRPr="00C0739D">
        <w:rPr>
          <w:rFonts w:eastAsia="Times New Roman"/>
          <w:highlight w:val="yellow"/>
        </w:rPr>
        <w:t xml:space="preserve"> given by clause 4.2 of [5, TS 38.213] is computed by the UE </w:t>
      </w:r>
      <w:bookmarkStart w:id="33" w:name="_Hlk86996296"/>
      <w:r w:rsidRPr="00C0739D">
        <w:rPr>
          <w:rFonts w:eastAsia="Times New Roman"/>
          <w:highlight w:val="yellow"/>
        </w:rPr>
        <w:t>based on UE position and serving-satellite-ephemeris-related higher-layers parameters if configured</w:t>
      </w:r>
      <w:r w:rsidRPr="00C0739D">
        <w:rPr>
          <w:rFonts w:eastAsia="Times New Roman"/>
          <w:highlight w:val="lightGray"/>
        </w:rPr>
        <w:t xml:space="preserve">, or is computed by the UE based on UE position and gNB location provided by </w:t>
      </w:r>
      <w:r w:rsidRPr="00C0739D">
        <w:rPr>
          <w:rFonts w:eastAsia="Times New Roman"/>
          <w:i/>
          <w:highlight w:val="lightGray"/>
        </w:rPr>
        <w:t>atg-gNB-Location</w:t>
      </w:r>
      <w:r w:rsidRPr="00C0739D">
        <w:rPr>
          <w:rFonts w:eastAsia="Times New Roman"/>
          <w:highlight w:val="lightGray"/>
        </w:rPr>
        <w:t xml:space="preserve"> if configured, otherwise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r>
          <w:rPr>
            <w:rFonts w:ascii="Cambria Math" w:eastAsia="Times New Roman" w:hAnsi="Cambria Math"/>
            <w:highlight w:val="lightGray"/>
          </w:rPr>
          <m:t>=0</m:t>
        </m:r>
      </m:oMath>
      <w:r w:rsidRPr="00C0739D">
        <w:rPr>
          <w:rFonts w:eastAsia="Times New Roman"/>
          <w:highlight w:val="lightGray"/>
        </w:rPr>
        <w:t>.</w:t>
      </w:r>
      <w:bookmarkEnd w:id="33"/>
    </w:p>
    <w:p w14:paraId="005573C3" w14:textId="77777777" w:rsidR="00CA3D87" w:rsidRPr="00C0739D" w:rsidRDefault="00CA3D87" w:rsidP="00CA3D87">
      <w:pPr>
        <w:rPr>
          <w:rFonts w:eastAsia="Times New Roman"/>
          <w:highlight w:val="lightGray"/>
        </w:rPr>
      </w:pPr>
    </w:p>
    <w:p w14:paraId="6946A1EE" w14:textId="77777777" w:rsidR="00CA3D87" w:rsidRPr="00C0739D" w:rsidRDefault="00CA3D87" w:rsidP="00CA3D87">
      <w:pPr>
        <w:keepNext/>
        <w:keepLines/>
        <w:spacing w:before="60"/>
        <w:jc w:val="center"/>
        <w:rPr>
          <w:rFonts w:ascii="Arial" w:eastAsia="Times New Roman" w:hAnsi="Arial"/>
          <w:b/>
          <w:highlight w:val="lightGray"/>
        </w:rPr>
      </w:pPr>
      <w:r w:rsidRPr="00CD3CD2">
        <w:rPr>
          <w:rFonts w:ascii="Arial" w:eastAsia="Times New Roman" w:hAnsi="Arial"/>
          <w:b/>
          <w:highlight w:val="lightGray"/>
        </w:rPr>
        <w:object w:dxaOrig="6736" w:dyaOrig="2206" w14:anchorId="1EF05C6E">
          <v:shape id="_x0000_i1033" type="#_x0000_t75" style="width:271.7pt;height:90.65pt" o:ole="">
            <v:imagedata r:id="rId26" o:title=""/>
          </v:shape>
          <o:OLEObject Type="Embed" ProgID="Visio.Drawing.11" ShapeID="_x0000_i1033" DrawAspect="Content" ObjectID="_1808325960" r:id="rId27"/>
        </w:object>
      </w:r>
    </w:p>
    <w:p w14:paraId="55BF1A1A" w14:textId="77777777" w:rsidR="00CA3D87" w:rsidRPr="00CA3D87" w:rsidRDefault="00CA3D87" w:rsidP="00CA3D87">
      <w:pPr>
        <w:keepLines/>
        <w:spacing w:after="240"/>
        <w:jc w:val="center"/>
        <w:rPr>
          <w:rFonts w:ascii="Arial" w:eastAsia="Times New Roman" w:hAnsi="Arial"/>
          <w:b/>
        </w:rPr>
      </w:pPr>
      <w:r w:rsidRPr="00C0739D">
        <w:rPr>
          <w:rFonts w:ascii="Arial" w:eastAsia="Times New Roman" w:hAnsi="Arial"/>
          <w:b/>
          <w:highlight w:val="lightGray"/>
        </w:rPr>
        <w:t>Figure 4.3.1-1: Uplink-downlink timing relation.</w:t>
      </w:r>
    </w:p>
    <w:p w14:paraId="5C0B9CDD" w14:textId="1ED72821" w:rsidR="0080118B" w:rsidRDefault="00CA3D87" w:rsidP="00DC1F1F">
      <w:pPr>
        <w:spacing w:before="120" w:after="120"/>
        <w:jc w:val="both"/>
        <w:rPr>
          <w:rFonts w:ascii="Arial" w:hAnsi="Arial"/>
        </w:rPr>
      </w:pPr>
      <w:r>
        <w:rPr>
          <w:rFonts w:ascii="Arial" w:hAnsi="Arial"/>
        </w:rPr>
        <w:t>Since bot</w:t>
      </w:r>
      <w:r w:rsidR="0080118B">
        <w:rPr>
          <w:rFonts w:ascii="Arial" w:hAnsi="Arial"/>
        </w:rPr>
        <w:t xml:space="preserve">h UE position and satellite ephemeris are kept constant throughout the test, the </w:t>
      </w:r>
      <w:r w:rsidR="009A78CF">
        <w:rPr>
          <w:rFonts w:ascii="Arial" w:hAnsi="Arial"/>
        </w:rPr>
        <w:t xml:space="preserve">computed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lang w:val="sv-SE"/>
              </w:rPr>
              <m:t>TA,adj</m:t>
            </m:r>
          </m:sub>
          <m:sup>
            <m:r>
              <m:rPr>
                <m:nor/>
              </m:rPr>
              <w:rPr>
                <w:rFonts w:ascii="Cambria Math" w:eastAsia="Times New Roman" w:hAnsi="Cambria Math"/>
                <w:lang w:val="sv-SE"/>
              </w:rPr>
              <m:t>UE</m:t>
            </m:r>
          </m:sup>
        </m:sSubSup>
      </m:oMath>
      <w:r w:rsidR="009A78CF">
        <w:rPr>
          <w:rFonts w:ascii="Arial" w:hAnsi="Arial"/>
        </w:rPr>
        <w:t xml:space="preserve"> </w:t>
      </w:r>
      <w:r w:rsidR="0080118B">
        <w:rPr>
          <w:rFonts w:ascii="Arial" w:hAnsi="Arial"/>
        </w:rPr>
        <w:t xml:space="preserve">is expected to </w:t>
      </w:r>
      <w:r w:rsidR="009A78CF">
        <w:rPr>
          <w:rFonts w:ascii="Arial" w:hAnsi="Arial"/>
        </w:rPr>
        <w:t>remain constant as well</w:t>
      </w:r>
      <w:r>
        <w:rPr>
          <w:rFonts w:ascii="Arial" w:hAnsi="Arial"/>
        </w:rPr>
        <w:t>:</w:t>
      </w:r>
    </w:p>
    <w:p w14:paraId="4DD41DAC" w14:textId="2A08E060" w:rsidR="009A78CF" w:rsidRPr="00C0739D" w:rsidRDefault="00000000" w:rsidP="009A78CF">
      <w:pPr>
        <w:spacing w:before="120" w:after="120"/>
        <w:jc w:val="both"/>
        <w:rPr>
          <w:rFonts w:ascii="Arial" w:hAnsi="Arial"/>
          <w:lang w:val="es-ES"/>
        </w:rPr>
      </w:pPr>
      <m:oMathPara>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s-ES" w:eastAsia="ko-KR"/>
                </w:rPr>
                <m:t>TA,adj</m:t>
              </m:r>
            </m:sub>
            <m:sup>
              <m:r>
                <m:rPr>
                  <m:nor/>
                </m:rPr>
                <w:rPr>
                  <w:rFonts w:ascii="Cambria Math"/>
                  <w:lang w:val="es-ES" w:eastAsia="ko-KR"/>
                </w:rPr>
                <m:t>UE</m:t>
              </m:r>
            </m:sup>
          </m:sSubSup>
          <m:r>
            <w:rPr>
              <w:rFonts w:ascii="Cambria Math" w:eastAsiaTheme="minorHAnsi" w:hAnsi="Cambria Math"/>
              <w:lang w:val="es-ES" w:eastAsia="ko-KR"/>
            </w:rPr>
            <m:t>=f</m:t>
          </m:r>
          <m:d>
            <m:dPr>
              <m:ctrlPr>
                <w:rPr>
                  <w:rFonts w:ascii="Cambria Math" w:eastAsiaTheme="minorHAnsi" w:hAnsi="Cambria Math"/>
                  <w:lang w:eastAsia="ko-KR"/>
                </w:rPr>
              </m:ctrlPr>
            </m:dPr>
            <m:e>
              <m:sSub>
                <m:sSubPr>
                  <m:ctrlPr>
                    <w:rPr>
                      <w:rFonts w:ascii="Cambria Math" w:eastAsiaTheme="minorHAnsi" w:hAnsi="Cambria Math"/>
                      <w:i/>
                      <w:lang w:eastAsia="ko-KR"/>
                    </w:rPr>
                  </m:ctrlPr>
                </m:sSubPr>
                <m:e>
                  <m:r>
                    <w:rPr>
                      <w:rFonts w:ascii="Cambria Math" w:eastAsiaTheme="minorHAnsi" w:hAnsi="Cambria Math"/>
                      <w:lang w:eastAsia="ko-KR"/>
                    </w:rPr>
                    <m:t>UE</m:t>
                  </m:r>
                </m:e>
                <m:sub>
                  <m:r>
                    <w:rPr>
                      <w:rFonts w:ascii="Cambria Math" w:eastAsiaTheme="minorHAnsi" w:hAnsi="Cambria Math"/>
                      <w:lang w:eastAsia="ko-KR"/>
                    </w:rPr>
                    <m:t>position</m:t>
                  </m:r>
                  <m:r>
                    <w:rPr>
                      <w:rFonts w:ascii="Cambria Math" w:eastAsiaTheme="minorHAnsi" w:hAnsi="Cambria Math"/>
                      <w:lang w:val="es-ES" w:eastAsia="ko-KR"/>
                    </w:rPr>
                    <m:t>,</m:t>
                  </m:r>
                </m:sub>
              </m:sSub>
              <m:sSub>
                <m:sSubPr>
                  <m:ctrlPr>
                    <w:rPr>
                      <w:rFonts w:ascii="Cambria Math" w:eastAsiaTheme="minorHAnsi" w:hAnsi="Cambria Math"/>
                      <w:i/>
                      <w:lang w:eastAsia="ko-KR"/>
                    </w:rPr>
                  </m:ctrlPr>
                </m:sSubPr>
                <m:e>
                  <m:r>
                    <w:rPr>
                      <w:rFonts w:ascii="Cambria Math" w:eastAsiaTheme="minorHAnsi" w:hAnsi="Cambria Math"/>
                      <w:lang w:eastAsia="ko-KR"/>
                    </w:rPr>
                    <m:t>Satellite</m:t>
                  </m:r>
                </m:e>
                <m:sub>
                  <m:r>
                    <w:rPr>
                      <w:rFonts w:ascii="Cambria Math" w:eastAsiaTheme="minorHAnsi" w:hAnsi="Cambria Math"/>
                      <w:lang w:eastAsia="ko-KR"/>
                    </w:rPr>
                    <m:t>ep</m:t>
                  </m:r>
                  <m:r>
                    <w:rPr>
                      <w:rFonts w:ascii="Cambria Math" w:eastAsiaTheme="minorHAnsi" w:hAnsi="Cambria Math"/>
                      <w:lang w:val="es-ES" w:eastAsia="ko-KR"/>
                    </w:rPr>
                    <m:t>h</m:t>
                  </m:r>
                  <m:r>
                    <w:rPr>
                      <w:rFonts w:ascii="Cambria Math" w:eastAsiaTheme="minorHAnsi" w:hAnsi="Cambria Math"/>
                      <w:lang w:eastAsia="ko-KR"/>
                    </w:rPr>
                    <m:t>emeris</m:t>
                  </m:r>
                </m:sub>
              </m:sSub>
            </m:e>
          </m:d>
          <m:r>
            <w:rPr>
              <w:rFonts w:ascii="Cambria Math" w:eastAsiaTheme="minorHAnsi" w:hAnsi="Cambria Math"/>
              <w:lang w:val="es-ES" w:eastAsia="ko-KR"/>
            </w:rPr>
            <m:t>=f</m:t>
          </m:r>
          <m:d>
            <m:dPr>
              <m:ctrlPr>
                <w:rPr>
                  <w:rFonts w:ascii="Cambria Math" w:eastAsiaTheme="minorHAnsi" w:hAnsi="Cambria Math"/>
                  <w:i/>
                  <w:lang w:val="es-ES" w:eastAsia="ko-KR"/>
                </w:rPr>
              </m:ctrlPr>
            </m:dPr>
            <m:e>
              <m:r>
                <w:rPr>
                  <w:rFonts w:ascii="Cambria Math" w:eastAsiaTheme="minorHAnsi" w:hAnsi="Cambria Math"/>
                  <w:lang w:val="es-ES" w:eastAsia="ko-KR"/>
                </w:rPr>
                <m:t>constant,constant</m:t>
              </m:r>
            </m:e>
          </m:d>
          <m:r>
            <w:rPr>
              <w:rFonts w:ascii="Cambria Math" w:eastAsiaTheme="minorHAnsi" w:hAnsi="Cambria Math"/>
              <w:lang w:val="es-ES" w:eastAsia="ko-KR"/>
            </w:rPr>
            <m:t>=</m:t>
          </m:r>
          <m:r>
            <w:rPr>
              <w:rFonts w:ascii="Cambria Math" w:eastAsiaTheme="minorHAnsi" w:hAnsi="Cambria Math"/>
              <w:lang w:eastAsia="ko-KR"/>
            </w:rPr>
            <m:t>constant</m:t>
          </m:r>
        </m:oMath>
      </m:oMathPara>
    </w:p>
    <w:p w14:paraId="100C0CD2" w14:textId="77777777" w:rsidR="009A78CF" w:rsidRPr="00C0739D" w:rsidRDefault="009A78CF" w:rsidP="00DC1F1F">
      <w:pPr>
        <w:spacing w:before="120" w:after="120"/>
        <w:jc w:val="both"/>
        <w:rPr>
          <w:rFonts w:ascii="Arial" w:hAnsi="Arial"/>
          <w:lang w:val="es-ES"/>
        </w:rPr>
      </w:pPr>
    </w:p>
    <w:p w14:paraId="41FE545A" w14:textId="553D0E02" w:rsidR="00011B22" w:rsidRDefault="00CA3D87" w:rsidP="00CA3D87">
      <w:pPr>
        <w:spacing w:before="120" w:after="120"/>
        <w:jc w:val="both"/>
        <w:rPr>
          <w:rFonts w:cs="v4.2.0"/>
        </w:rPr>
      </w:pPr>
      <w:r>
        <w:rPr>
          <w:rFonts w:ascii="Arial" w:hAnsi="Arial"/>
          <w:lang w:val="en-US"/>
        </w:rPr>
        <w:t xml:space="preserve">In conclusion, </w:t>
      </w:r>
      <w:r w:rsidR="009A78CF" w:rsidRPr="00C0739D">
        <w:rPr>
          <w:rFonts w:ascii="Arial" w:hAnsi="Arial"/>
          <w:lang w:val="en-US"/>
        </w:rPr>
        <w:t xml:space="preserve">both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009A78CF" w:rsidRPr="00C0739D">
        <w:rPr>
          <w:rFonts w:ascii="Arial" w:hAnsi="Arial"/>
          <w:lang w:val="en-US"/>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n-US" w:eastAsia="ko-KR"/>
              </w:rPr>
              <m:t>TA,adj</m:t>
            </m:r>
          </m:sub>
          <m:sup>
            <m:r>
              <m:rPr>
                <m:nor/>
              </m:rPr>
              <w:rPr>
                <w:rFonts w:ascii="Cambria Math"/>
                <w:lang w:val="en-US" w:eastAsia="ko-KR"/>
              </w:rPr>
              <m:t>UE</m:t>
            </m:r>
          </m:sup>
        </m:sSubSup>
      </m:oMath>
      <w:r w:rsidR="009A78CF" w:rsidRPr="00C0739D">
        <w:rPr>
          <w:rFonts w:ascii="Arial" w:hAnsi="Arial"/>
          <w:lang w:val="en-US"/>
        </w:rPr>
        <w:t xml:space="preserve"> re</w:t>
      </w:r>
      <w:r w:rsidR="009A78CF">
        <w:rPr>
          <w:rFonts w:ascii="Arial" w:hAnsi="Arial"/>
          <w:lang w:val="en-US"/>
        </w:rPr>
        <w:t>main constant throughout the test</w:t>
      </w:r>
      <w:r>
        <w:rPr>
          <w:rFonts w:ascii="Arial" w:hAnsi="Arial"/>
          <w:lang w:val="en-US"/>
        </w:rPr>
        <w:t xml:space="preserve">. This implies that </w:t>
      </w:r>
      <w:r w:rsidR="009A78CF">
        <w:rPr>
          <w:rFonts w:ascii="Arial" w:hAnsi="Arial"/>
          <w:lang w:val="en-US"/>
        </w:rPr>
        <w:t>none of them is expected to contribute towards UE timing error uncertainty.</w:t>
      </w:r>
    </w:p>
    <w:p w14:paraId="4A9215E7" w14:textId="77777777" w:rsidR="002F4231" w:rsidRDefault="002F4231" w:rsidP="006E69AE">
      <w:pPr>
        <w:spacing w:before="120" w:after="120"/>
        <w:jc w:val="both"/>
        <w:rPr>
          <w:rFonts w:ascii="Arial" w:hAnsi="Arial" w:cs="Arial"/>
        </w:rPr>
      </w:pPr>
      <w:bookmarkStart w:id="34" w:name="_Hlk2092656"/>
    </w:p>
    <w:p w14:paraId="1527346A" w14:textId="2F2E1858" w:rsidR="002F4231" w:rsidRDefault="002F4231" w:rsidP="002F4231">
      <w:pPr>
        <w:jc w:val="both"/>
        <w:outlineLvl w:val="1"/>
        <w:rPr>
          <w:rFonts w:ascii="Arial" w:hAnsi="Arial"/>
          <w:b/>
          <w:sz w:val="22"/>
          <w:szCs w:val="22"/>
        </w:rPr>
      </w:pPr>
      <w:r w:rsidRPr="00F1176B">
        <w:rPr>
          <w:rFonts w:ascii="Arial" w:hAnsi="Arial"/>
          <w:b/>
          <w:sz w:val="22"/>
          <w:szCs w:val="22"/>
        </w:rPr>
        <w:t>3.</w:t>
      </w:r>
      <w:r>
        <w:rPr>
          <w:rFonts w:ascii="Arial" w:hAnsi="Arial"/>
          <w:b/>
          <w:sz w:val="22"/>
          <w:szCs w:val="22"/>
        </w:rPr>
        <w:t>2</w:t>
      </w:r>
      <w:r>
        <w:rPr>
          <w:rFonts w:ascii="Arial" w:hAnsi="Arial"/>
          <w:b/>
          <w:sz w:val="22"/>
          <w:szCs w:val="22"/>
        </w:rPr>
        <w:tab/>
        <w:t>Absolute timing error uncertainty analysis for NR-NTN</w:t>
      </w:r>
    </w:p>
    <w:p w14:paraId="1B3C21B0" w14:textId="1B23E197" w:rsidR="00D65DB8" w:rsidRDefault="00A56E60" w:rsidP="006E69AE">
      <w:pPr>
        <w:spacing w:before="120" w:after="120"/>
        <w:jc w:val="both"/>
        <w:rPr>
          <w:rFonts w:ascii="Arial" w:hAnsi="Arial" w:cs="Arial"/>
        </w:rPr>
      </w:pPr>
      <w:r>
        <w:rPr>
          <w:rFonts w:ascii="Arial" w:hAnsi="Arial" w:cs="Arial"/>
        </w:rPr>
        <w:t>Based on the above analysis, t</w:t>
      </w:r>
      <w:r w:rsidR="00D14BD6">
        <w:rPr>
          <w:rFonts w:ascii="Arial" w:hAnsi="Arial" w:cs="Arial"/>
        </w:rPr>
        <w:t xml:space="preserve">he measurement uncertainty of the test </w:t>
      </w:r>
      <w:r w:rsidR="00631AE5">
        <w:rPr>
          <w:rFonts w:ascii="Arial" w:hAnsi="Arial" w:cs="Arial"/>
        </w:rPr>
        <w:t>system</w:t>
      </w:r>
      <w:r w:rsidR="00D14BD6">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sidR="00D14BD6">
        <w:rPr>
          <w:rFonts w:ascii="Arial" w:hAnsi="Arial" w:cs="Arial"/>
        </w:rPr>
        <w:t xml:space="preserve"> </w:t>
      </w:r>
      <w:r w:rsidR="00C656D0">
        <w:rPr>
          <w:rFonts w:ascii="Arial" w:hAnsi="Arial" w:cs="Arial"/>
        </w:rPr>
        <w:t>According to 38.533 annex F.1.1.2, t</w:t>
      </w:r>
      <w:r w:rsidR="002B31FA" w:rsidRPr="00620694">
        <w:rPr>
          <w:rFonts w:ascii="Arial" w:hAnsi="Arial" w:cs="Arial"/>
        </w:rPr>
        <w:t xml:space="preserve">he Test tolerance for uplink signal transmit </w:t>
      </w:r>
      <w:r w:rsidR="009F4D9A">
        <w:rPr>
          <w:rFonts w:ascii="Arial" w:hAnsi="Arial" w:cs="Arial"/>
        </w:rPr>
        <w:t>timing relative to downlink</w:t>
      </w:r>
      <w:r w:rsidR="00C656D0">
        <w:rPr>
          <w:rFonts w:ascii="Arial" w:hAnsi="Arial" w:cs="Arial"/>
        </w:rPr>
        <w:t xml:space="preserve"> for FR1-NTN</w:t>
      </w:r>
      <w:r w:rsidR="009F4D9A">
        <w:rPr>
          <w:rFonts w:ascii="Arial" w:hAnsi="Arial" w:cs="Arial"/>
        </w:rPr>
        <w:t xml:space="preserve"> is </w:t>
      </w:r>
      <w:r w:rsidR="00C656D0">
        <w:rPr>
          <w:rFonts w:ascii="Arial" w:hAnsi="Arial" w:cs="Arial"/>
        </w:rPr>
        <w:t>352</w:t>
      </w:r>
      <w:r w:rsidR="003E005B">
        <w:rPr>
          <w:rFonts w:ascii="Arial" w:hAnsi="Arial" w:cs="Arial"/>
        </w:rPr>
        <w:t>*</w:t>
      </w:r>
      <w:r w:rsidR="002B31FA" w:rsidRPr="00620694">
        <w:rPr>
          <w:rFonts w:ascii="Arial" w:hAnsi="Arial" w:cs="Arial"/>
        </w:rPr>
        <w:t>T</w:t>
      </w:r>
      <w:r w:rsidR="003E005B">
        <w:rPr>
          <w:rFonts w:ascii="Arial" w:hAnsi="Arial" w:cs="Arial"/>
          <w:vertAlign w:val="subscript"/>
        </w:rPr>
        <w:t>c</w:t>
      </w:r>
      <w:r w:rsidR="002B31FA" w:rsidRPr="00620694">
        <w:rPr>
          <w:rFonts w:ascii="Arial" w:hAnsi="Arial" w:cs="Arial"/>
        </w:rPr>
        <w:t xml:space="preserve">, 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he tightest UE core requirement</w:t>
      </w:r>
      <w:r w:rsidR="003E005B">
        <w:rPr>
          <w:rFonts w:ascii="Arial" w:hAnsi="Arial" w:cs="Arial"/>
        </w:rPr>
        <w:t xml:space="preserve"> for FR1</w:t>
      </w:r>
      <w:r w:rsidR="00C656D0">
        <w:rPr>
          <w:rFonts w:ascii="Arial" w:hAnsi="Arial" w:cs="Arial"/>
        </w:rPr>
        <w:t>-NTN</w:t>
      </w:r>
      <w:r w:rsidR="002B31FA" w:rsidRPr="003F71AC">
        <w:rPr>
          <w:rFonts w:ascii="Arial" w:hAnsi="Arial" w:cs="Arial"/>
        </w:rPr>
        <w:t xml:space="preserve">, which is </w:t>
      </w:r>
      <w:r w:rsidR="00C656D0">
        <w:rPr>
          <w:rFonts w:ascii="Arial" w:hAnsi="Arial" w:cs="Arial"/>
        </w:rPr>
        <w:t>22</w:t>
      </w:r>
      <w:r w:rsidR="003E005B">
        <w:rPr>
          <w:rFonts w:ascii="Arial" w:hAnsi="Arial" w:cs="Arial"/>
        </w:rPr>
        <w:t>*64</w:t>
      </w:r>
      <w:r w:rsidR="002B31FA" w:rsidRPr="003F71AC">
        <w:rPr>
          <w:rFonts w:ascii="Arial" w:hAnsi="Arial" w:cs="Arial"/>
        </w:rPr>
        <w:t>*T</w:t>
      </w:r>
      <w:r w:rsidR="003E005B">
        <w:rPr>
          <w:rFonts w:ascii="Arial" w:hAnsi="Arial" w:cs="Arial"/>
          <w:vertAlign w:val="subscript"/>
        </w:rPr>
        <w:t>c</w:t>
      </w:r>
      <w:r w:rsidR="002B31FA" w:rsidRPr="003F71AC">
        <w:rPr>
          <w:rFonts w:ascii="Arial" w:hAnsi="Arial" w:cs="Arial"/>
          <w:vertAlign w:val="subscript"/>
        </w:rPr>
        <w:t xml:space="preserve"> </w:t>
      </w:r>
      <w:r w:rsidR="002B31FA" w:rsidRPr="003F71AC">
        <w:rPr>
          <w:rFonts w:ascii="Arial" w:hAnsi="Arial" w:cs="Arial"/>
        </w:rPr>
        <w:t xml:space="preserve">for </w:t>
      </w:r>
      <w:r w:rsidR="003E005B">
        <w:rPr>
          <w:rFonts w:ascii="Arial" w:hAnsi="Arial" w:cs="Arial"/>
        </w:rPr>
        <w:t xml:space="preserve">SCS </w:t>
      </w:r>
      <w:r w:rsidR="00C656D0">
        <w:rPr>
          <w:rFonts w:ascii="Arial" w:hAnsi="Arial" w:cs="Arial"/>
        </w:rPr>
        <w:t>of</w:t>
      </w:r>
      <w:r w:rsidR="003E005B">
        <w:rPr>
          <w:rFonts w:ascii="Arial" w:hAnsi="Arial" w:cs="Arial"/>
        </w:rPr>
        <w:t xml:space="preserve"> 30KHz</w:t>
      </w:r>
      <w:r w:rsidR="009F4D9A" w:rsidRPr="003F71AC">
        <w:rPr>
          <w:rFonts w:ascii="Arial" w:hAnsi="Arial" w:cs="Arial"/>
        </w:rPr>
        <w:t xml:space="preserve">, giving a </w:t>
      </w:r>
      <w:r w:rsidR="002B31FA" w:rsidRPr="003F71AC">
        <w:rPr>
          <w:rFonts w:ascii="Arial" w:hAnsi="Arial" w:cs="Arial"/>
        </w:rPr>
        <w:t>±</w:t>
      </w:r>
      <w:r w:rsidR="008B4E28">
        <w:rPr>
          <w:rFonts w:ascii="Arial" w:hAnsi="Arial" w:cs="Arial"/>
        </w:rPr>
        <w:t>5.5</w:t>
      </w:r>
      <w:r w:rsidR="003E005B" w:rsidRPr="00620694">
        <w:rPr>
          <w:rFonts w:ascii="Arial" w:hAnsi="Arial" w:cs="Arial"/>
        </w:rPr>
        <w:t>*</w:t>
      </w:r>
      <w:r w:rsidR="003E005B">
        <w:rPr>
          <w:rFonts w:ascii="Arial" w:hAnsi="Arial" w:cs="Arial"/>
        </w:rPr>
        <w:t>64*</w:t>
      </w:r>
      <w:r w:rsidR="003E005B" w:rsidRPr="00620694">
        <w:rPr>
          <w:rFonts w:ascii="Arial" w:hAnsi="Arial" w:cs="Arial"/>
        </w:rPr>
        <w:t>T</w:t>
      </w:r>
      <w:r w:rsidR="003E005B">
        <w:rPr>
          <w:rFonts w:ascii="Arial" w:hAnsi="Arial" w:cs="Arial"/>
          <w:vertAlign w:val="subscript"/>
        </w:rPr>
        <w:t>c</w:t>
      </w:r>
      <w:r w:rsidR="002B31FA" w:rsidRPr="003F71AC">
        <w:rPr>
          <w:rFonts w:ascii="Arial" w:hAnsi="Arial" w:cs="Arial"/>
        </w:rPr>
        <w:t xml:space="preserve"> </w:t>
      </w:r>
      <w:r w:rsidR="008B4E28">
        <w:rPr>
          <w:rFonts w:ascii="Arial" w:hAnsi="Arial" w:cs="Arial"/>
        </w:rPr>
        <w:t>= 352*</w:t>
      </w:r>
      <w:r w:rsidR="008B4E28" w:rsidRPr="00620694">
        <w:rPr>
          <w:rFonts w:ascii="Arial" w:hAnsi="Arial" w:cs="Arial"/>
        </w:rPr>
        <w:t>T</w:t>
      </w:r>
      <w:r w:rsidR="008B4E28">
        <w:rPr>
          <w:rFonts w:ascii="Arial" w:hAnsi="Arial" w:cs="Arial"/>
          <w:vertAlign w:val="subscript"/>
        </w:rPr>
        <w:t>c</w:t>
      </w:r>
      <w:r w:rsidR="008B4E28" w:rsidRPr="003F71AC">
        <w:rPr>
          <w:rFonts w:ascii="Arial" w:hAnsi="Arial" w:cs="Arial"/>
        </w:rPr>
        <w:t xml:space="preserve"> </w:t>
      </w:r>
      <w:r w:rsidR="002B31FA" w:rsidRPr="003F71AC">
        <w:rPr>
          <w:rFonts w:ascii="Arial" w:hAnsi="Arial" w:cs="Arial"/>
        </w:rPr>
        <w:t>uncertainty</w:t>
      </w:r>
      <w:r w:rsidR="006E69AE">
        <w:rPr>
          <w:rFonts w:ascii="Arial" w:hAnsi="Arial" w:cs="Arial"/>
        </w:rPr>
        <w:t xml:space="preserve">. </w:t>
      </w:r>
      <w:bookmarkEnd w:id="34"/>
    </w:p>
    <w:p w14:paraId="6CE5223E" w14:textId="1D1C6AB7" w:rsidR="00D65DB8" w:rsidRDefault="00D65DB8" w:rsidP="006E69AE">
      <w:pPr>
        <w:spacing w:before="120" w:after="120"/>
        <w:jc w:val="both"/>
        <w:rPr>
          <w:rFonts w:ascii="Arial" w:hAnsi="Arial" w:cs="Arial"/>
        </w:rPr>
      </w:pPr>
      <w:r>
        <w:rPr>
          <w:rFonts w:ascii="Arial" w:hAnsi="Arial" w:cs="Arial"/>
        </w:rPr>
        <w:t>For Test 1 and Test 2</w:t>
      </w:r>
      <w:r w:rsidR="00DC0F08">
        <w:rPr>
          <w:rFonts w:ascii="Arial" w:hAnsi="Arial" w:cs="Arial"/>
        </w:rPr>
        <w:t xml:space="preserve"> </w:t>
      </w:r>
      <w:r w:rsidR="00DD387A">
        <w:rPr>
          <w:rFonts w:ascii="Arial" w:hAnsi="Arial" w:cs="Arial"/>
        </w:rPr>
        <w:t xml:space="preserve">(10MHz Channel BW) </w:t>
      </w:r>
      <w:r>
        <w:rPr>
          <w:rFonts w:ascii="Arial" w:hAnsi="Arial" w:cs="Arial"/>
        </w:rPr>
        <w:t>the test requirements are</w:t>
      </w:r>
      <w:r w:rsidR="00C656D0">
        <w:rPr>
          <w:rFonts w:ascii="Arial" w:hAnsi="Arial" w:cs="Arial"/>
        </w:rPr>
        <w:t xml:space="preserve"> specified in 38.133 Table 7.1C.2-1. The formula to obtain the modified requirements is</w:t>
      </w:r>
      <w:r>
        <w:rPr>
          <w:rFonts w:ascii="Arial" w:hAnsi="Arial" w:cs="Arial"/>
        </w:rPr>
        <w:t>:</w:t>
      </w:r>
    </w:p>
    <w:p w14:paraId="2D5FA567" w14:textId="15837819" w:rsidR="002B31FA" w:rsidRPr="006B55B6" w:rsidRDefault="002B31FA" w:rsidP="006E69AE">
      <w:pPr>
        <w:spacing w:before="120" w:after="120"/>
        <w:jc w:val="both"/>
        <w:rPr>
          <w:rFonts w:ascii="Arial" w:hAnsi="Arial" w:cs="Arial"/>
        </w:rPr>
      </w:pPr>
      <w:r w:rsidRPr="006B55B6">
        <w:rPr>
          <w:rFonts w:ascii="Arial" w:hAnsi="Arial" w:cs="Arial"/>
        </w:rPr>
        <w:t xml:space="preserve">Formula: </w:t>
      </w:r>
      <w:r w:rsidR="00E43E91">
        <w:rPr>
          <w:rFonts w:ascii="Arial" w:hAnsi="Arial" w:cs="Arial"/>
        </w:rPr>
        <w:t>(</w:t>
      </w:r>
      <w:r w:rsidRPr="006B55B6">
        <w:rPr>
          <w:rFonts w:ascii="Arial" w:hAnsi="Arial" w:cs="Arial"/>
        </w:rPr>
        <w:t>Upper limit + TT, Lower limit – TT</w:t>
      </w:r>
      <w:r w:rsidR="00E43E91">
        <w:rPr>
          <w:rFonts w:ascii="Arial" w:hAnsi="Arial" w:cs="Arial"/>
        </w:rPr>
        <w:t>)</w:t>
      </w:r>
      <w:r w:rsidRPr="006B55B6">
        <w:rPr>
          <w:rFonts w:ascii="Arial" w:hAnsi="Arial" w:cs="Arial"/>
        </w:rPr>
        <w:t>:</w:t>
      </w:r>
    </w:p>
    <w:p w14:paraId="49592414" w14:textId="3CF9ED19" w:rsidR="002B31FA" w:rsidRPr="006B55B6" w:rsidRDefault="00C656D0" w:rsidP="006E69AE">
      <w:pPr>
        <w:spacing w:before="120" w:after="120"/>
        <w:jc w:val="both"/>
        <w:rPr>
          <w:rFonts w:ascii="Arial" w:hAnsi="Arial" w:cs="Arial"/>
        </w:rPr>
      </w:pPr>
      <w:r>
        <w:rPr>
          <w:rFonts w:ascii="Arial" w:hAnsi="Arial" w:cs="Arial"/>
        </w:rPr>
        <w:t>In numbers:</w:t>
      </w:r>
      <w:r w:rsidR="009F4D9A">
        <w:rPr>
          <w:rFonts w:ascii="Arial" w:hAnsi="Arial" w:cs="Arial"/>
        </w:rPr>
        <w:t xml:space="preserve"> </w:t>
      </w:r>
      <w:r w:rsidR="00D14BD6">
        <w:rPr>
          <w:rFonts w:ascii="Arial" w:hAnsi="Arial" w:cs="Arial"/>
        </w:rPr>
        <w:t>(</w:t>
      </w:r>
      <w:r w:rsidR="00D14BD6" w:rsidRPr="006B55B6">
        <w:rPr>
          <w:rFonts w:ascii="Arial" w:hAnsi="Arial" w:cs="Arial"/>
        </w:rPr>
        <w:t>±</w:t>
      </w:r>
      <w:r w:rsidR="008B4E28">
        <w:rPr>
          <w:rFonts w:ascii="Arial" w:hAnsi="Arial" w:cs="Arial"/>
        </w:rPr>
        <w:t>29</w:t>
      </w:r>
      <w:r w:rsidR="00F81E48">
        <w:rPr>
          <w:rFonts w:ascii="Arial" w:hAnsi="Arial" w:cs="Arial"/>
        </w:rPr>
        <w:t>*64</w:t>
      </w:r>
      <w:r w:rsidR="00F81E48" w:rsidRPr="003F71AC">
        <w:rPr>
          <w:rFonts w:ascii="Arial" w:hAnsi="Arial" w:cs="Arial"/>
        </w:rPr>
        <w:t>*T</w:t>
      </w:r>
      <w:r w:rsidR="00F81E48">
        <w:rPr>
          <w:rFonts w:ascii="Arial" w:hAnsi="Arial" w:cs="Arial"/>
          <w:vertAlign w:val="subscript"/>
        </w:rPr>
        <w:t>c</w:t>
      </w:r>
      <w:r w:rsidR="00F81E48" w:rsidRPr="003F71AC">
        <w:rPr>
          <w:rFonts w:ascii="Arial" w:hAnsi="Arial" w:cs="Arial"/>
          <w:vertAlign w:val="subscript"/>
        </w:rPr>
        <w:t xml:space="preserve"> </w:t>
      </w:r>
      <w:r w:rsidR="00D14BD6" w:rsidRPr="006B55B6">
        <w:rPr>
          <w:rFonts w:ascii="Arial" w:hAnsi="Arial" w:cs="Arial"/>
        </w:rPr>
        <w:t>±</w:t>
      </w:r>
      <w:r w:rsidR="008B4E28">
        <w:rPr>
          <w:rFonts w:ascii="Arial" w:hAnsi="Arial" w:cs="Arial"/>
        </w:rPr>
        <w:t>5.5</w:t>
      </w:r>
      <w:r w:rsidR="00F81E48" w:rsidRPr="00620694">
        <w:rPr>
          <w:rFonts w:ascii="Arial" w:hAnsi="Arial" w:cs="Arial"/>
        </w:rPr>
        <w:t>*</w:t>
      </w:r>
      <w:r w:rsidR="00F81E48">
        <w:rPr>
          <w:rFonts w:ascii="Arial" w:hAnsi="Arial" w:cs="Arial"/>
        </w:rPr>
        <w:t>64*</w:t>
      </w:r>
      <w:r w:rsidR="00F81E48" w:rsidRPr="00620694">
        <w:rPr>
          <w:rFonts w:ascii="Arial" w:hAnsi="Arial" w:cs="Arial"/>
        </w:rPr>
        <w:t>T</w:t>
      </w:r>
      <w:r w:rsidR="00F81E48">
        <w:rPr>
          <w:rFonts w:ascii="Arial" w:hAnsi="Arial" w:cs="Arial"/>
          <w:vertAlign w:val="subscript"/>
        </w:rPr>
        <w:t>c</w:t>
      </w:r>
      <w:r w:rsidR="00D14BD6" w:rsidRPr="00D14BD6">
        <w:rPr>
          <w:rFonts w:ascii="Arial" w:hAnsi="Arial" w:cs="Arial"/>
        </w:rPr>
        <w:t xml:space="preserve">) </w:t>
      </w:r>
      <w:r w:rsidR="009F4D9A">
        <w:rPr>
          <w:rFonts w:ascii="Arial" w:hAnsi="Arial" w:cs="Arial"/>
        </w:rPr>
        <w:t xml:space="preserve">= </w:t>
      </w:r>
      <w:r w:rsidR="002B31FA" w:rsidRPr="002F4231">
        <w:rPr>
          <w:rFonts w:ascii="Arial" w:hAnsi="Arial" w:cs="Arial"/>
          <w:b/>
          <w:bCs/>
        </w:rPr>
        <w:t xml:space="preserve">± </w:t>
      </w:r>
      <w:r w:rsidR="008B4E28" w:rsidRPr="002F4231">
        <w:rPr>
          <w:rFonts w:ascii="Arial" w:hAnsi="Arial" w:cs="Arial"/>
          <w:b/>
          <w:bCs/>
        </w:rPr>
        <w:t>34.5</w:t>
      </w:r>
      <w:r w:rsidR="00F81E48" w:rsidRPr="002F4231">
        <w:rPr>
          <w:rFonts w:ascii="Arial" w:hAnsi="Arial" w:cs="Arial"/>
          <w:b/>
          <w:bCs/>
        </w:rPr>
        <w:t>*64*</w:t>
      </w:r>
      <w:r w:rsidR="002B31FA" w:rsidRPr="002F4231">
        <w:rPr>
          <w:rFonts w:ascii="Arial" w:hAnsi="Arial" w:cs="Arial"/>
          <w:b/>
          <w:bCs/>
        </w:rPr>
        <w:t>T</w:t>
      </w:r>
      <w:r w:rsidR="00F81E48" w:rsidRPr="002F4231">
        <w:rPr>
          <w:rFonts w:ascii="Arial" w:hAnsi="Arial" w:cs="Arial"/>
          <w:b/>
          <w:bCs/>
          <w:vertAlign w:val="subscript"/>
        </w:rPr>
        <w:t>c</w:t>
      </w:r>
    </w:p>
    <w:p w14:paraId="7BC9EDED" w14:textId="0D122DCA" w:rsidR="00201609" w:rsidRDefault="00201609" w:rsidP="006E69AE">
      <w:pPr>
        <w:spacing w:before="120" w:after="120"/>
        <w:jc w:val="both"/>
        <w:rPr>
          <w:rFonts w:ascii="Arial" w:hAnsi="Arial"/>
        </w:rPr>
      </w:pPr>
      <w:r>
        <w:rPr>
          <w:rFonts w:ascii="Arial" w:hAnsi="Arial"/>
        </w:rPr>
        <w:t xml:space="preserve">These values are therefore </w:t>
      </w:r>
      <w:r w:rsidR="003B7CEB">
        <w:rPr>
          <w:rFonts w:ascii="Arial" w:hAnsi="Arial"/>
        </w:rPr>
        <w:t xml:space="preserve">can be used in </w:t>
      </w:r>
      <w:r>
        <w:rPr>
          <w:rFonts w:ascii="Arial" w:hAnsi="Arial"/>
        </w:rPr>
        <w:t>3</w:t>
      </w:r>
      <w:r w:rsidR="00680948">
        <w:rPr>
          <w:rFonts w:ascii="Arial" w:hAnsi="Arial"/>
        </w:rPr>
        <w:t>8</w:t>
      </w:r>
      <w:r>
        <w:rPr>
          <w:rFonts w:ascii="Arial" w:hAnsi="Arial"/>
        </w:rPr>
        <w:t>.5</w:t>
      </w:r>
      <w:r w:rsidR="006E69AE">
        <w:rPr>
          <w:rFonts w:ascii="Arial" w:hAnsi="Arial"/>
        </w:rPr>
        <w:t>33</w:t>
      </w:r>
      <w:r w:rsidR="008B4E28">
        <w:rPr>
          <w:rFonts w:ascii="Arial" w:hAnsi="Arial"/>
        </w:rPr>
        <w:t xml:space="preserve"> test requirements Table 14.3.1.1.5-4</w:t>
      </w:r>
      <w:r w:rsidR="008A1AA1">
        <w:rPr>
          <w:rFonts w:ascii="Arial" w:hAnsi="Arial"/>
        </w:rPr>
        <w:t>.</w:t>
      </w:r>
    </w:p>
    <w:p w14:paraId="702B9239" w14:textId="77777777" w:rsidR="006E69AE" w:rsidRDefault="006E69AE" w:rsidP="006E69AE">
      <w:pPr>
        <w:spacing w:before="120" w:after="120"/>
        <w:jc w:val="both"/>
        <w:rPr>
          <w:rFonts w:ascii="Arial" w:hAnsi="Arial"/>
        </w:rPr>
      </w:pPr>
    </w:p>
    <w:p w14:paraId="3D700372" w14:textId="77777777" w:rsidR="007D6098" w:rsidRPr="007D6098" w:rsidRDefault="007D6098" w:rsidP="007D6098">
      <w:pPr>
        <w:overflowPunct w:val="0"/>
        <w:autoSpaceDE w:val="0"/>
        <w:autoSpaceDN w:val="0"/>
        <w:adjustRightInd w:val="0"/>
        <w:spacing w:before="60"/>
        <w:jc w:val="center"/>
        <w:textAlignment w:val="baseline"/>
        <w:rPr>
          <w:rFonts w:ascii="Arial" w:eastAsia="Times New Roman" w:hAnsi="Arial"/>
          <w:b/>
          <w:highlight w:val="lightGray"/>
          <w:lang w:eastAsia="en-GB"/>
        </w:rPr>
      </w:pPr>
      <w:r w:rsidRPr="007D6098">
        <w:rPr>
          <w:rFonts w:ascii="Arial" w:eastAsia="Times New Roman" w:hAnsi="Arial"/>
          <w:b/>
          <w:highlight w:val="lightGray"/>
          <w:lang w:eastAsia="en-GB"/>
        </w:rPr>
        <w:t xml:space="preserve">Table F.1.1.2-1: Maximum allowed measurement uncertainty values for the test system for FR1 (up to 6 GHz) and Cell BW </w:t>
      </w:r>
      <w:r w:rsidRPr="007D6098">
        <w:rPr>
          <w:rFonts w:ascii="Arial" w:eastAsia="Times New Roman" w:hAnsi="Arial"/>
          <w:b/>
          <w:highlight w:val="lightGray"/>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7D6098" w:rsidRPr="007D6098" w14:paraId="6D471660" w14:textId="77777777" w:rsidTr="00E812E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D40FD0A"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lastRenderedPageBreak/>
              <w:t>MU contributor</w:t>
            </w:r>
          </w:p>
        </w:tc>
        <w:tc>
          <w:tcPr>
            <w:tcW w:w="725" w:type="dxa"/>
            <w:tcBorders>
              <w:top w:val="single" w:sz="4" w:space="0" w:color="auto"/>
              <w:left w:val="nil"/>
              <w:bottom w:val="single" w:sz="4" w:space="0" w:color="auto"/>
              <w:right w:val="single" w:sz="4" w:space="0" w:color="auto"/>
            </w:tcBorders>
          </w:tcPr>
          <w:p w14:paraId="11382D32"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32A925C"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t>Value</w:t>
            </w:r>
          </w:p>
        </w:tc>
        <w:tc>
          <w:tcPr>
            <w:tcW w:w="4125" w:type="dxa"/>
            <w:tcBorders>
              <w:top w:val="single" w:sz="4" w:space="0" w:color="auto"/>
              <w:left w:val="nil"/>
              <w:bottom w:val="single" w:sz="4" w:space="0" w:color="auto"/>
              <w:right w:val="single" w:sz="4" w:space="0" w:color="auto"/>
            </w:tcBorders>
            <w:shd w:val="clear" w:color="auto" w:fill="auto"/>
          </w:tcPr>
          <w:p w14:paraId="033D99EF" w14:textId="77777777" w:rsidR="007D6098" w:rsidRPr="007D6098" w:rsidRDefault="007D6098" w:rsidP="007D6098">
            <w:pPr>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D6098">
              <w:rPr>
                <w:rFonts w:ascii="Arial" w:eastAsia="Times New Roman" w:hAnsi="Arial"/>
                <w:b/>
                <w:sz w:val="18"/>
                <w:highlight w:val="lightGray"/>
                <w:lang w:eastAsia="en-GB"/>
              </w:rPr>
              <w:t>Comment</w:t>
            </w:r>
          </w:p>
        </w:tc>
      </w:tr>
      <w:tr w:rsidR="007D6098" w:rsidRPr="007D6098" w14:paraId="6B08EA43"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3255B0"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r w:rsidRPr="007D6098">
              <w:rPr>
                <w:rFonts w:ascii="Arial" w:eastAsia="Times New Roman" w:hAnsi="Arial"/>
                <w:sz w:val="18"/>
                <w:highlight w:val="lightGray"/>
                <w:lang w:eastAsia="en-GB"/>
              </w:rPr>
              <w:t>AWGN absolute power, N</w:t>
            </w:r>
            <w:r w:rsidRPr="007D6098">
              <w:rPr>
                <w:rFonts w:ascii="Arial" w:eastAsia="Times New Roman" w:hAnsi="Arial"/>
                <w:sz w:val="18"/>
                <w:highlight w:val="lightGray"/>
                <w:vertAlign w:val="subscript"/>
                <w:lang w:eastAsia="en-GB"/>
              </w:rPr>
              <w:t xml:space="preserve">oc </w:t>
            </w:r>
            <w:r w:rsidRPr="007D6098">
              <w:rPr>
                <w:rFonts w:ascii="Arial" w:eastAsia="Times New Roman" w:hAnsi="Arial"/>
                <w:sz w:val="18"/>
                <w:highlight w:val="lightGray"/>
                <w:lang w:eastAsia="en-GB"/>
              </w:rPr>
              <w:t>averaged over BW</w:t>
            </w:r>
            <w:r w:rsidRPr="007D6098">
              <w:rPr>
                <w:rFonts w:ascii="Arial" w:eastAsia="Times New Roman" w:hAnsi="Arial"/>
                <w:sz w:val="18"/>
                <w:highlight w:val="lightGray"/>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350E3899"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E227D"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69E1E9B"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p>
        </w:tc>
      </w:tr>
      <w:tr w:rsidR="007D6098" w:rsidRPr="007D6098" w14:paraId="4A1CAA6D"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0FF0E5"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AWGN absolute power, N</w:t>
            </w:r>
            <w:r w:rsidRPr="007D6098">
              <w:rPr>
                <w:rFonts w:ascii="Arial" w:eastAsia="Times New Roman" w:hAnsi="Arial"/>
                <w:sz w:val="18"/>
                <w:highlight w:val="lightGray"/>
                <w:vertAlign w:val="subscript"/>
                <w:lang w:eastAsia="en-GB"/>
              </w:rPr>
              <w:t>oc</w:t>
            </w:r>
            <w:r w:rsidRPr="007D6098">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E99520B"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D2319"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sv-SE"/>
              </w:rPr>
            </w:pPr>
            <w:r w:rsidRPr="007D6098">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6684B46"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Measurement PRB may be for example #RB</w:t>
            </w:r>
            <w:r w:rsidRPr="007D6098">
              <w:rPr>
                <w:rFonts w:ascii="Arial" w:eastAsia="Times New Roman" w:hAnsi="Arial"/>
                <w:sz w:val="18"/>
                <w:highlight w:val="lightGray"/>
                <w:vertAlign w:val="subscript"/>
                <w:lang w:eastAsia="en-GB"/>
              </w:rPr>
              <w:t>J</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J+19</w:t>
            </w:r>
            <w:r w:rsidRPr="007D6098">
              <w:rPr>
                <w:rFonts w:ascii="Arial" w:eastAsia="Times New Roman" w:hAnsi="Arial"/>
                <w:sz w:val="18"/>
                <w:highlight w:val="lightGray"/>
                <w:lang w:eastAsia="en-GB"/>
              </w:rPr>
              <w:t xml:space="preserve"> for SSB-based, or selected RBs in the range #RB</w:t>
            </w:r>
            <w:r w:rsidRPr="007D6098">
              <w:rPr>
                <w:rFonts w:ascii="Arial" w:eastAsia="Times New Roman" w:hAnsi="Arial"/>
                <w:sz w:val="18"/>
                <w:highlight w:val="lightGray"/>
                <w:vertAlign w:val="subscript"/>
                <w:lang w:eastAsia="en-GB"/>
              </w:rPr>
              <w:t>0</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105</w:t>
            </w:r>
            <w:r w:rsidRPr="007D6098">
              <w:rPr>
                <w:rFonts w:ascii="Arial" w:eastAsia="Times New Roman" w:hAnsi="Arial"/>
                <w:sz w:val="18"/>
                <w:highlight w:val="lightGray"/>
                <w:lang w:eastAsia="en-GB"/>
              </w:rPr>
              <w:t xml:space="preserve"> for CSI-RS-based, or configured RBs in the SRS resource for CLI-based</w:t>
            </w:r>
          </w:p>
        </w:tc>
      </w:tr>
      <w:tr w:rsidR="007D6098" w:rsidRPr="007D6098" w14:paraId="338AEC9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C2E3F3"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Ratio of cell X signal / AWGN, Ês</w:t>
            </w:r>
            <w:r w:rsidRPr="007D6098">
              <w:rPr>
                <w:rFonts w:ascii="Arial" w:eastAsia="Times New Roman" w:hAnsi="Arial"/>
                <w:sz w:val="18"/>
                <w:highlight w:val="lightGray"/>
                <w:vertAlign w:val="subscript"/>
                <w:lang w:eastAsia="en-GB"/>
              </w:rPr>
              <w:t>x</w:t>
            </w:r>
            <w:r w:rsidRPr="007D6098">
              <w:rPr>
                <w:rFonts w:ascii="Arial" w:eastAsia="Times New Roman" w:hAnsi="Arial"/>
                <w:sz w:val="18"/>
                <w:highlight w:val="lightGray"/>
                <w:lang w:eastAsia="en-GB"/>
              </w:rPr>
              <w:t xml:space="preserve"> / N</w:t>
            </w:r>
            <w:r w:rsidRPr="007D6098">
              <w:rPr>
                <w:rFonts w:ascii="Arial" w:eastAsia="Times New Roman" w:hAnsi="Arial"/>
                <w:sz w:val="18"/>
                <w:highlight w:val="lightGray"/>
                <w:vertAlign w:val="subscript"/>
                <w:lang w:eastAsia="en-GB"/>
              </w:rPr>
              <w:t xml:space="preserve">oc </w:t>
            </w:r>
            <w:r w:rsidRPr="007D6098">
              <w:rPr>
                <w:rFonts w:ascii="Arial" w:eastAsia="Times New Roman" w:hAnsi="Arial"/>
                <w:sz w:val="18"/>
                <w:highlight w:val="lightGray"/>
                <w:lang w:eastAsia="en-GB"/>
              </w:rPr>
              <w:t>averaged over BW</w:t>
            </w:r>
            <w:r w:rsidRPr="007D6098">
              <w:rPr>
                <w:rFonts w:ascii="Arial" w:eastAsia="Times New Roman" w:hAnsi="Arial"/>
                <w:sz w:val="18"/>
                <w:highlight w:val="lightGray"/>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77AFBEA3"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597E"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C430E5C"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LTE</w:t>
            </w:r>
          </w:p>
        </w:tc>
      </w:tr>
      <w:tr w:rsidR="007D6098" w:rsidRPr="007D6098" w14:paraId="798E86B9"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A3186C"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Ratio of cell X signal / AWGN, Ês</w:t>
            </w:r>
            <w:r w:rsidRPr="007D6098">
              <w:rPr>
                <w:rFonts w:ascii="Arial" w:eastAsia="Times New Roman" w:hAnsi="Arial"/>
                <w:sz w:val="18"/>
                <w:highlight w:val="lightGray"/>
                <w:vertAlign w:val="subscript"/>
                <w:lang w:eastAsia="en-GB"/>
              </w:rPr>
              <w:t>x</w:t>
            </w:r>
            <w:r w:rsidRPr="007D6098">
              <w:rPr>
                <w:rFonts w:ascii="Arial" w:eastAsia="Times New Roman" w:hAnsi="Arial"/>
                <w:sz w:val="18"/>
                <w:highlight w:val="lightGray"/>
                <w:lang w:eastAsia="en-GB"/>
              </w:rPr>
              <w:t xml:space="preserve"> / N</w:t>
            </w:r>
            <w:r w:rsidRPr="007D6098">
              <w:rPr>
                <w:rFonts w:ascii="Arial" w:eastAsia="Times New Roman" w:hAnsi="Arial"/>
                <w:sz w:val="18"/>
                <w:highlight w:val="lightGray"/>
                <w:vertAlign w:val="subscript"/>
                <w:lang w:eastAsia="en-GB"/>
              </w:rPr>
              <w:t>oc</w:t>
            </w:r>
            <w:r w:rsidRPr="007D6098">
              <w:rPr>
                <w:rFonts w:ascii="Arial" w:eastAsia="Times New Roman" w:hAnsi="Arial"/>
                <w:sz w:val="18"/>
                <w:highlight w:val="lightGray"/>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2ECD095"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ACCF4"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sv-SE"/>
              </w:rPr>
            </w:pPr>
            <w:r w:rsidRPr="007D6098">
              <w:rPr>
                <w:rFonts w:ascii="Arial" w:eastAsia="Times New Roman" w:hAnsi="Arial"/>
                <w:sz w:val="18"/>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658AE6"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Measurement PRB may be for example #RB</w:t>
            </w:r>
            <w:r w:rsidRPr="007D6098">
              <w:rPr>
                <w:rFonts w:ascii="Arial" w:eastAsia="Times New Roman" w:hAnsi="Arial"/>
                <w:sz w:val="18"/>
                <w:highlight w:val="lightGray"/>
                <w:vertAlign w:val="subscript"/>
                <w:lang w:eastAsia="en-GB"/>
              </w:rPr>
              <w:t>J</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J+19</w:t>
            </w:r>
            <w:r w:rsidRPr="007D6098">
              <w:rPr>
                <w:rFonts w:ascii="Arial" w:eastAsia="Times New Roman" w:hAnsi="Arial"/>
                <w:sz w:val="18"/>
                <w:highlight w:val="lightGray"/>
                <w:lang w:eastAsia="en-GB"/>
              </w:rPr>
              <w:t xml:space="preserve"> for SSB-based, or selected RBs in the range #RB</w:t>
            </w:r>
            <w:r w:rsidRPr="007D6098">
              <w:rPr>
                <w:rFonts w:ascii="Arial" w:eastAsia="Times New Roman" w:hAnsi="Arial"/>
                <w:sz w:val="18"/>
                <w:highlight w:val="lightGray"/>
                <w:vertAlign w:val="subscript"/>
                <w:lang w:eastAsia="en-GB"/>
              </w:rPr>
              <w:t>0</w:t>
            </w:r>
            <w:r w:rsidRPr="007D6098">
              <w:rPr>
                <w:rFonts w:ascii="Arial" w:eastAsia="Times New Roman" w:hAnsi="Arial"/>
                <w:sz w:val="18"/>
                <w:highlight w:val="lightGray"/>
                <w:lang w:eastAsia="en-GB"/>
              </w:rPr>
              <w:t xml:space="preserve"> to RB</w:t>
            </w:r>
            <w:r w:rsidRPr="007D6098">
              <w:rPr>
                <w:rFonts w:ascii="Arial" w:eastAsia="Times New Roman" w:hAnsi="Arial"/>
                <w:sz w:val="18"/>
                <w:highlight w:val="lightGray"/>
                <w:vertAlign w:val="subscript"/>
                <w:lang w:eastAsia="en-GB"/>
              </w:rPr>
              <w:t>105</w:t>
            </w:r>
            <w:r w:rsidRPr="007D6098">
              <w:rPr>
                <w:rFonts w:ascii="Arial" w:eastAsia="Times New Roman" w:hAnsi="Arial"/>
                <w:sz w:val="18"/>
                <w:highlight w:val="lightGray"/>
                <w:lang w:eastAsia="en-GB"/>
              </w:rPr>
              <w:t xml:space="preserve"> for CSI-RS-based, or configured RBs in the SRS resource for CLI-based</w:t>
            </w:r>
          </w:p>
        </w:tc>
      </w:tr>
      <w:tr w:rsidR="007D6098" w:rsidRPr="007D6098" w14:paraId="7BF6CD42"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D359FF"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Fading profile uncertainty</w:t>
            </w:r>
          </w:p>
        </w:tc>
        <w:tc>
          <w:tcPr>
            <w:tcW w:w="725" w:type="dxa"/>
            <w:tcBorders>
              <w:top w:val="single" w:sz="4" w:space="0" w:color="auto"/>
              <w:left w:val="nil"/>
              <w:bottom w:val="single" w:sz="4" w:space="0" w:color="auto"/>
              <w:right w:val="single" w:sz="4" w:space="0" w:color="auto"/>
            </w:tcBorders>
            <w:vAlign w:val="center"/>
          </w:tcPr>
          <w:p w14:paraId="26306FF8"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438F7"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±0.5</w:t>
            </w:r>
            <w:r w:rsidRPr="007D6098">
              <w:rPr>
                <w:rFonts w:ascii="Arial" w:eastAsia="Times New Roman" w:hAnsi="Arial"/>
                <w:sz w:val="18"/>
                <w:highlight w:val="lightGray"/>
                <w:lang w:eastAsia="en-GB"/>
              </w:rPr>
              <w:t xml:space="preserve"> for 1 Tx</w:t>
            </w:r>
            <w:r w:rsidRPr="007D6098">
              <w:rPr>
                <w:rFonts w:ascii="Arial" w:eastAsia="Times New Roman" w:hAnsi="Arial"/>
                <w:sz w:val="18"/>
                <w:highlight w:val="lightGray"/>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4A1439"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Depends on fading profile, can be referenced from TS 38.101-4 [20]</w:t>
            </w:r>
          </w:p>
        </w:tc>
      </w:tr>
      <w:tr w:rsidR="007D6098" w:rsidRPr="007D6098" w14:paraId="7D4E0657"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2D553D"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AWGN and signal flatness*</w:t>
            </w:r>
          </w:p>
        </w:tc>
        <w:tc>
          <w:tcPr>
            <w:tcW w:w="725" w:type="dxa"/>
            <w:tcBorders>
              <w:top w:val="single" w:sz="4" w:space="0" w:color="auto"/>
              <w:left w:val="nil"/>
              <w:bottom w:val="single" w:sz="4" w:space="0" w:color="auto"/>
              <w:right w:val="single" w:sz="4" w:space="0" w:color="auto"/>
            </w:tcBorders>
            <w:vAlign w:val="center"/>
          </w:tcPr>
          <w:p w14:paraId="542BCD2A"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AB374"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7331E6"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LTE, can be referenced from TS 38.101-4 [20]</w:t>
            </w:r>
          </w:p>
        </w:tc>
      </w:tr>
      <w:tr w:rsidR="007D6098" w:rsidRPr="007D6098" w14:paraId="45B8AFD2"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5623E1"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44AB3459"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40A5A"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0E1E98"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TS 38.521-1 [17]</w:t>
            </w:r>
          </w:p>
        </w:tc>
      </w:tr>
      <w:tr w:rsidR="007D6098" w:rsidRPr="007D6098" w14:paraId="6781065D"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3DD5D7"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34418F0B"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96F17"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C793E2"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Same as in TS 38.521-1 [17]</w:t>
            </w:r>
          </w:p>
        </w:tc>
      </w:tr>
      <w:tr w:rsidR="007D6098" w:rsidRPr="007D6098" w14:paraId="7866DCCD"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BDDFFA4"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EA518F5"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B5BCD"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w:t>
            </w:r>
            <w:r w:rsidRPr="007D6098">
              <w:rPr>
                <w:rFonts w:ascii="Arial" w:eastAsia="Times New Roman" w:hAnsi="Arial"/>
                <w:sz w:val="18"/>
                <w:highlight w:val="lightGray"/>
                <w:lang w:eastAsia="en-GB"/>
              </w:rPr>
              <w:t>112</w:t>
            </w:r>
          </w:p>
        </w:tc>
        <w:tc>
          <w:tcPr>
            <w:tcW w:w="4125" w:type="dxa"/>
            <w:tcBorders>
              <w:top w:val="single" w:sz="4" w:space="0" w:color="auto"/>
              <w:left w:val="nil"/>
              <w:bottom w:val="single" w:sz="4" w:space="0" w:color="auto"/>
              <w:right w:val="single" w:sz="4" w:space="0" w:color="auto"/>
            </w:tcBorders>
            <w:shd w:val="clear" w:color="auto" w:fill="auto"/>
          </w:tcPr>
          <w:p w14:paraId="04BD976D"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Calculated as 25% of tightest UE core requirement for FR1 (25% of 7*64*Tc)</w:t>
            </w:r>
          </w:p>
        </w:tc>
      </w:tr>
      <w:tr w:rsidR="007D6098" w:rsidRPr="007D6098" w14:paraId="509204DF"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31AB1F"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sv-SE"/>
              </w:rPr>
            </w:pPr>
            <w:r w:rsidRPr="007D6098">
              <w:rPr>
                <w:rFonts w:ascii="Arial" w:eastAsia="Times New Roman" w:hAnsi="Arial"/>
                <w:sz w:val="18"/>
                <w:highlight w:val="yellow"/>
                <w:lang w:eastAsia="sv-SE"/>
              </w:rPr>
              <w:t>Uplink signal transmit timing relative to downlink for satellite access</w:t>
            </w:r>
          </w:p>
        </w:tc>
        <w:tc>
          <w:tcPr>
            <w:tcW w:w="725" w:type="dxa"/>
            <w:tcBorders>
              <w:top w:val="single" w:sz="4" w:space="0" w:color="auto"/>
              <w:left w:val="nil"/>
              <w:bottom w:val="single" w:sz="4" w:space="0" w:color="auto"/>
              <w:right w:val="single" w:sz="4" w:space="0" w:color="auto"/>
            </w:tcBorders>
            <w:vAlign w:val="center"/>
          </w:tcPr>
          <w:p w14:paraId="157E877A"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0042D"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sv-SE"/>
              </w:rPr>
            </w:pPr>
            <w:r w:rsidRPr="007D6098">
              <w:rPr>
                <w:rFonts w:ascii="Arial" w:eastAsia="Times New Roman" w:hAnsi="Arial"/>
                <w:sz w:val="18"/>
                <w:highlight w:val="yellow"/>
                <w:lang w:eastAsia="sv-SE"/>
              </w:rPr>
              <w:t>±</w:t>
            </w:r>
            <w:r w:rsidRPr="007D6098">
              <w:rPr>
                <w:rFonts w:ascii="Arial" w:eastAsia="Times New Roman" w:hAnsi="Arial"/>
                <w:sz w:val="18"/>
                <w:highlight w:val="yellow"/>
                <w:lang w:eastAsia="en-GB"/>
              </w:rPr>
              <w:t>352</w:t>
            </w:r>
          </w:p>
        </w:tc>
        <w:tc>
          <w:tcPr>
            <w:tcW w:w="4125" w:type="dxa"/>
            <w:tcBorders>
              <w:top w:val="single" w:sz="4" w:space="0" w:color="auto"/>
              <w:left w:val="nil"/>
              <w:bottom w:val="single" w:sz="4" w:space="0" w:color="auto"/>
              <w:right w:val="single" w:sz="4" w:space="0" w:color="auto"/>
            </w:tcBorders>
            <w:shd w:val="clear" w:color="auto" w:fill="auto"/>
          </w:tcPr>
          <w:p w14:paraId="114CF650"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Calculated as 25% of tightest UE core requirement for FR1 for satellite access (25% of 22*64*Tc)</w:t>
            </w:r>
          </w:p>
        </w:tc>
      </w:tr>
      <w:tr w:rsidR="007D6098" w:rsidRPr="007D6098" w14:paraId="27850BD5"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CD1C67E"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66B87D54"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EA23"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sv-SE"/>
              </w:rPr>
              <w:t>±</w:t>
            </w:r>
            <w:r w:rsidRPr="007D6098">
              <w:rPr>
                <w:rFonts w:ascii="Arial" w:eastAsia="Times New Roman" w:hAnsi="Arial"/>
                <w:sz w:val="18"/>
                <w:highlight w:val="yellow"/>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5A9F2CC3"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Calculated as 25% of tightest UE core requirement for FR1 (25% of 5.5*64*Tc)</w:t>
            </w:r>
          </w:p>
        </w:tc>
      </w:tr>
      <w:tr w:rsidR="007D6098" w:rsidRPr="007D6098" w14:paraId="136865A6"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23BFCC"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1481D1A6"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8D4B" w14:textId="77777777" w:rsidR="007D6098" w:rsidRPr="007D6098" w:rsidRDefault="007D6098" w:rsidP="007D6098">
            <w:pPr>
              <w:keepNext/>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sv-SE"/>
              </w:rPr>
              <w:t>±</w:t>
            </w:r>
            <w:r w:rsidRPr="007D6098">
              <w:rPr>
                <w:rFonts w:ascii="Arial" w:eastAsia="Times New Roman" w:hAnsi="Arial"/>
                <w:sz w:val="18"/>
                <w:highlight w:val="lightGray"/>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6DBD54BA" w14:textId="77777777" w:rsidR="007D6098" w:rsidRPr="007D6098" w:rsidRDefault="007D6098" w:rsidP="007D6098">
            <w:pPr>
              <w:overflowPunct w:val="0"/>
              <w:autoSpaceDE w:val="0"/>
              <w:autoSpaceDN w:val="0"/>
              <w:adjustRightInd w:val="0"/>
              <w:spacing w:after="0"/>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Calculated as 25% of tightest UE core requirement for FR1 (25% of 5.5*64*Tc)</w:t>
            </w:r>
          </w:p>
        </w:tc>
      </w:tr>
      <w:tr w:rsidR="007D6098" w:rsidRPr="007D6098" w14:paraId="0A277593" w14:textId="77777777" w:rsidTr="00E812E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10515F" w14:textId="77777777" w:rsidR="007D6098" w:rsidRPr="007D6098" w:rsidRDefault="007D6098" w:rsidP="007D609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D6098">
              <w:rPr>
                <w:rFonts w:ascii="Arial" w:eastAsia="Times New Roman" w:hAnsi="Arial"/>
                <w:sz w:val="18"/>
                <w:highlight w:val="lightGray"/>
                <w:lang w:eastAsia="en-GB"/>
              </w:rPr>
              <w:t>Note 1: The values in this table are specified per cell. Multi-cell test cases need to combined these values in the TT analysis in TR 38.903</w:t>
            </w:r>
          </w:p>
          <w:p w14:paraId="380E689A" w14:textId="77777777" w:rsidR="007D6098" w:rsidRPr="007D6098" w:rsidRDefault="007D6098" w:rsidP="007D609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sv-SE"/>
              </w:rPr>
            </w:pPr>
            <w:r w:rsidRPr="007D6098">
              <w:rPr>
                <w:rFonts w:ascii="Arial" w:eastAsia="Times New Roman" w:hAnsi="Arial"/>
                <w:sz w:val="18"/>
                <w:highlight w:val="lightGray"/>
                <w:lang w:eastAsia="en-GB"/>
              </w:rPr>
              <w:t xml:space="preserve">Note 2: These values apply for cell BW </w:t>
            </w:r>
            <w:r w:rsidRPr="007D6098">
              <w:rPr>
                <w:rFonts w:ascii="Arial" w:eastAsia="Times New Roman" w:hAnsi="Arial"/>
                <w:sz w:val="18"/>
                <w:highlight w:val="lightGray"/>
                <w:lang w:eastAsia="sv-SE"/>
              </w:rPr>
              <w:t>≤ 40 MHz. The maximum allowed measurement uncertainty for higher cell BW is FFS.</w:t>
            </w:r>
          </w:p>
          <w:p w14:paraId="1BCFB38A" w14:textId="77777777" w:rsidR="007D6098" w:rsidRPr="007D6098" w:rsidRDefault="007D6098" w:rsidP="007D609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D6098">
              <w:rPr>
                <w:rFonts w:ascii="Arial" w:eastAsia="Times New Roman" w:hAnsi="Arial"/>
                <w:sz w:val="18"/>
                <w:highlight w:val="lightGray"/>
                <w:lang w:eastAsia="sv-SE"/>
              </w:rPr>
              <w:t>Note 3: Void</w:t>
            </w:r>
          </w:p>
        </w:tc>
      </w:tr>
    </w:tbl>
    <w:p w14:paraId="69C17345" w14:textId="77777777" w:rsidR="007D6098" w:rsidRDefault="007D6098" w:rsidP="006E69AE">
      <w:pPr>
        <w:spacing w:before="120" w:after="120"/>
        <w:jc w:val="both"/>
        <w:rPr>
          <w:rFonts w:ascii="Arial" w:hAnsi="Arial"/>
        </w:rPr>
      </w:pPr>
    </w:p>
    <w:p w14:paraId="034A9369" w14:textId="7F8CFE72" w:rsidR="002F4231" w:rsidRDefault="002F4231" w:rsidP="002F4231">
      <w:pPr>
        <w:jc w:val="both"/>
        <w:outlineLvl w:val="1"/>
        <w:rPr>
          <w:rFonts w:ascii="Arial" w:hAnsi="Arial"/>
          <w:b/>
          <w:sz w:val="22"/>
          <w:szCs w:val="22"/>
        </w:rPr>
      </w:pPr>
      <w:r w:rsidRPr="00F1176B">
        <w:rPr>
          <w:rFonts w:ascii="Arial" w:hAnsi="Arial"/>
          <w:b/>
          <w:sz w:val="22"/>
          <w:szCs w:val="22"/>
        </w:rPr>
        <w:t>3.</w:t>
      </w:r>
      <w:r>
        <w:rPr>
          <w:rFonts w:ascii="Arial" w:hAnsi="Arial"/>
          <w:b/>
          <w:sz w:val="22"/>
          <w:szCs w:val="22"/>
        </w:rPr>
        <w:t>3</w:t>
      </w:r>
      <w:r>
        <w:rPr>
          <w:rFonts w:ascii="Arial" w:hAnsi="Arial"/>
          <w:b/>
          <w:sz w:val="22"/>
          <w:szCs w:val="22"/>
        </w:rPr>
        <w:tab/>
        <w:t>Autonomous timing adjustment analysis for NR-NTN</w:t>
      </w:r>
    </w:p>
    <w:p w14:paraId="0CB99510" w14:textId="77777777" w:rsidR="00A77DD1" w:rsidRDefault="00A77DD1" w:rsidP="00436F31">
      <w:pPr>
        <w:spacing w:before="120" w:after="120"/>
        <w:jc w:val="both"/>
        <w:rPr>
          <w:rFonts w:ascii="Arial" w:hAnsi="Arial"/>
        </w:rPr>
      </w:pPr>
      <w:r>
        <w:rPr>
          <w:rFonts w:ascii="Arial" w:hAnsi="Arial"/>
        </w:rPr>
        <w:t>T</w:t>
      </w:r>
      <w:r w:rsidRPr="00F1176B">
        <w:rPr>
          <w:rFonts w:ascii="Arial" w:hAnsi="Arial"/>
        </w:rPr>
        <w:t>he UE shall be capable of changing the transmission timing according to the received downlink frame</w:t>
      </w:r>
      <w:r>
        <w:rPr>
          <w:rFonts w:ascii="Arial" w:hAnsi="Arial"/>
        </w:rPr>
        <w:t>.</w:t>
      </w:r>
      <w:r w:rsidRPr="00F1176B">
        <w:rPr>
          <w:rFonts w:ascii="Arial" w:hAnsi="Arial"/>
        </w:rPr>
        <w:t xml:space="preserve"> When the transmission timing error between the UE and the reference timing exceeds </w:t>
      </w:r>
      <w:r>
        <w:rPr>
          <w:rFonts w:ascii="Arial" w:hAnsi="Arial" w:cs="Arial"/>
        </w:rPr>
        <w:t>±</w:t>
      </w:r>
      <w:r w:rsidRPr="00F1176B">
        <w:rPr>
          <w:rFonts w:ascii="Arial" w:hAnsi="Arial"/>
        </w:rPr>
        <w:t>Te</w:t>
      </w:r>
      <w:r>
        <w:rPr>
          <w:rFonts w:ascii="Arial" w:hAnsi="Arial"/>
        </w:rPr>
        <w:t xml:space="preserve"> </w:t>
      </w:r>
      <w:r w:rsidRPr="00F1176B">
        <w:rPr>
          <w:rFonts w:ascii="Arial" w:hAnsi="Arial"/>
        </w:rPr>
        <w:t xml:space="preserve">the UE is required to adjust its timing to within </w:t>
      </w:r>
      <w:r>
        <w:rPr>
          <w:rFonts w:ascii="Arial" w:hAnsi="Arial" w:cs="Arial"/>
        </w:rPr>
        <w:t>±</w:t>
      </w:r>
      <w:r w:rsidRPr="00F1176B">
        <w:rPr>
          <w:rFonts w:ascii="Arial" w:hAnsi="Arial"/>
        </w:rPr>
        <w:t xml:space="preserve">Te. The reference timing shall be before the downlink timing. </w:t>
      </w:r>
    </w:p>
    <w:p w14:paraId="469832F2" w14:textId="5EDD52E1" w:rsidR="001E2244" w:rsidRDefault="00A47E9B" w:rsidP="00436F31">
      <w:pPr>
        <w:jc w:val="both"/>
        <w:rPr>
          <w:rFonts w:ascii="Arial" w:hAnsi="Arial"/>
        </w:rPr>
      </w:pPr>
      <w:r>
        <w:rPr>
          <w:rFonts w:ascii="Arial" w:hAnsi="Arial"/>
        </w:rPr>
        <w:t>When not in DRX (Test 1), a</w:t>
      </w:r>
      <w:r w:rsidR="00A77DD1" w:rsidRPr="0003417E">
        <w:rPr>
          <w:rFonts w:ascii="Arial" w:hAnsi="Arial"/>
        </w:rPr>
        <w:t>ll adjustments made to the UE uplink timing shall follow the</w:t>
      </w:r>
      <w:r>
        <w:rPr>
          <w:rFonts w:ascii="Arial" w:hAnsi="Arial"/>
        </w:rPr>
        <w:t xml:space="preserve"> following</w:t>
      </w:r>
      <w:r w:rsidR="00A77DD1" w:rsidRPr="0003417E">
        <w:rPr>
          <w:rFonts w:ascii="Arial" w:hAnsi="Arial"/>
        </w:rPr>
        <w:t xml:space="preserve"> rules</w:t>
      </w:r>
      <w:r w:rsidR="00042FE7">
        <w:rPr>
          <w:rFonts w:ascii="Arial" w:hAnsi="Arial"/>
        </w:rPr>
        <w:t xml:space="preserve">, </w:t>
      </w:r>
      <w:r>
        <w:rPr>
          <w:rFonts w:ascii="Arial" w:hAnsi="Arial"/>
        </w:rPr>
        <w:t xml:space="preserve">extracted </w:t>
      </w:r>
      <w:r w:rsidR="00042FE7">
        <w:rPr>
          <w:rFonts w:ascii="Arial" w:hAnsi="Arial"/>
        </w:rPr>
        <w:t>from TS 3</w:t>
      </w:r>
      <w:r w:rsidR="001E2244">
        <w:rPr>
          <w:rFonts w:ascii="Arial" w:hAnsi="Arial"/>
        </w:rPr>
        <w:t>8</w:t>
      </w:r>
      <w:r w:rsidR="00042FE7">
        <w:rPr>
          <w:rFonts w:ascii="Arial" w:hAnsi="Arial"/>
        </w:rPr>
        <w:t>.133 v</w:t>
      </w:r>
      <w:r w:rsidR="001E2244">
        <w:rPr>
          <w:rFonts w:ascii="Arial" w:hAnsi="Arial"/>
        </w:rPr>
        <w:t>1</w:t>
      </w:r>
      <w:r w:rsidR="002375C3">
        <w:rPr>
          <w:rFonts w:ascii="Arial" w:hAnsi="Arial"/>
        </w:rPr>
        <w:t>7.17</w:t>
      </w:r>
      <w:r w:rsidR="00042FE7">
        <w:rPr>
          <w:rFonts w:ascii="Arial" w:hAnsi="Arial"/>
        </w:rPr>
        <w:t>.0 clause 7.1</w:t>
      </w:r>
      <w:r w:rsidR="002375C3">
        <w:rPr>
          <w:rFonts w:ascii="Arial" w:hAnsi="Arial"/>
        </w:rPr>
        <w:t>C</w:t>
      </w:r>
      <w:r w:rsidR="00042FE7">
        <w:rPr>
          <w:rFonts w:ascii="Arial" w:hAnsi="Arial"/>
        </w:rPr>
        <w:t>.2</w:t>
      </w:r>
      <w:r w:rsidR="002375C3">
        <w:rPr>
          <w:rFonts w:ascii="Arial" w:hAnsi="Arial"/>
        </w:rPr>
        <w:t>.1</w:t>
      </w:r>
      <w:r w:rsidR="00A77DD1" w:rsidRPr="0003417E">
        <w:rPr>
          <w:rFonts w:ascii="Arial" w:hAnsi="Arial"/>
        </w:rPr>
        <w:t>:</w:t>
      </w:r>
    </w:p>
    <w:p w14:paraId="2F2F426F" w14:textId="77777777" w:rsidR="002375C3" w:rsidRPr="00C0739D" w:rsidRDefault="002375C3" w:rsidP="002375C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C0739D">
        <w:rPr>
          <w:rFonts w:ascii="Arial" w:eastAsia="Times New Roman" w:hAnsi="Arial"/>
          <w:sz w:val="24"/>
          <w:highlight w:val="lightGray"/>
        </w:rPr>
        <w:t>7.1C.2.1</w:t>
      </w:r>
      <w:r w:rsidRPr="00C0739D">
        <w:rPr>
          <w:rFonts w:ascii="Arial" w:eastAsia="Times New Roman" w:hAnsi="Arial"/>
          <w:sz w:val="24"/>
          <w:highlight w:val="lightGray"/>
        </w:rPr>
        <w:tab/>
        <w:t>Gradual timing adjustment</w:t>
      </w:r>
    </w:p>
    <w:p w14:paraId="431479AF" w14:textId="77777777" w:rsidR="002375C3" w:rsidRPr="00C0739D" w:rsidRDefault="002375C3" w:rsidP="002375C3">
      <w:pPr>
        <w:overflowPunct w:val="0"/>
        <w:autoSpaceDE w:val="0"/>
        <w:autoSpaceDN w:val="0"/>
        <w:adjustRightInd w:val="0"/>
        <w:textAlignment w:val="baseline"/>
        <w:rPr>
          <w:rFonts w:eastAsia="SimSun" w:cs="v4.2.0"/>
          <w:highlight w:val="lightGray"/>
          <w:lang w:eastAsia="zh-CN"/>
        </w:rPr>
      </w:pPr>
      <w:r w:rsidRPr="00C0739D">
        <w:rPr>
          <w:rFonts w:eastAsia="SimSun" w:cs="v4.2.0"/>
          <w:highlight w:val="lightGray"/>
          <w:lang w:eastAsia="en-GB"/>
        </w:rPr>
        <w:t xml:space="preserve">When the transmission timing error between the UE and the reference </w:t>
      </w:r>
      <w:r w:rsidRPr="00C0739D">
        <w:rPr>
          <w:rFonts w:eastAsia="SimSun" w:cs="v4.2.0"/>
          <w:highlight w:val="lightGray"/>
          <w:lang w:eastAsia="ja-JP"/>
        </w:rPr>
        <w:t>timing</w:t>
      </w:r>
      <w:r w:rsidRPr="00C0739D">
        <w:rPr>
          <w:rFonts w:eastAsia="SimSun" w:cs="v4.2.0"/>
          <w:highlight w:val="lightGray"/>
          <w:lang w:eastAsia="en-GB"/>
        </w:rPr>
        <w:t xml:space="preserve"> exceeds </w:t>
      </w:r>
      <w:r w:rsidRPr="00C0739D">
        <w:rPr>
          <w:rFonts w:eastAsia="SimSun" w:cs="v4.2.0"/>
          <w:highlight w:val="lightGray"/>
          <w:lang w:eastAsia="en-GB"/>
        </w:rPr>
        <w:sym w:font="Symbol" w:char="F0B1"/>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cs="v4.2.0"/>
          <w:highlight w:val="lightGray"/>
          <w:lang w:eastAsia="en-GB"/>
        </w:rPr>
        <w:t xml:space="preserve"> then the UE </w:t>
      </w:r>
      <w:r w:rsidRPr="00C0739D">
        <w:rPr>
          <w:rFonts w:eastAsia="SimSun" w:cs="v4.2.0" w:hint="eastAsia"/>
          <w:highlight w:val="lightGray"/>
          <w:lang w:val="en-US" w:eastAsia="zh-CN"/>
        </w:rPr>
        <w:t>shall adjust the timing such that timing error is</w:t>
      </w:r>
      <w:r w:rsidRPr="00C0739D">
        <w:rPr>
          <w:rFonts w:eastAsia="SimSun" w:cs="v4.2.0"/>
          <w:highlight w:val="lightGray"/>
          <w:lang w:eastAsia="en-GB"/>
        </w:rPr>
        <w:t xml:space="preserve"> to within </w:t>
      </w:r>
      <w:r w:rsidRPr="00C0739D">
        <w:rPr>
          <w:rFonts w:eastAsia="SimSun" w:cs="v4.2.0"/>
          <w:highlight w:val="lightGray"/>
          <w:lang w:eastAsia="en-GB"/>
        </w:rPr>
        <w:sym w:font="Symbol" w:char="F0B1"/>
      </w:r>
      <w:r w:rsidRPr="00C0739D">
        <w:rPr>
          <w:rFonts w:eastAsia="SimSun" w:cs="v4.2.0"/>
          <w:highlight w:val="lightGray"/>
          <w:lang w:eastAsia="en-GB"/>
        </w:rPr>
        <w:t>T</w:t>
      </w:r>
      <w:r w:rsidRPr="00C0739D">
        <w:rPr>
          <w:rFonts w:eastAsia="SimSun" w:cs="v4.2.0"/>
          <w:highlight w:val="lightGray"/>
          <w:vertAlign w:val="subscript"/>
          <w:lang w:eastAsia="en-GB"/>
        </w:rPr>
        <w:t>e_NTN</w:t>
      </w:r>
      <w:r w:rsidRPr="00C0739D">
        <w:rPr>
          <w:rFonts w:eastAsia="SimSun"/>
          <w:highlight w:val="lightGray"/>
          <w:lang w:eastAsia="en-GB"/>
        </w:rPr>
        <w:t>.</w:t>
      </w:r>
      <w:r w:rsidRPr="00C0739D">
        <w:rPr>
          <w:rFonts w:eastAsia="SimSun"/>
          <w:highlight w:val="lightGray"/>
          <w:lang w:eastAsia="ja-JP"/>
        </w:rPr>
        <w:t xml:space="preserve"> </w:t>
      </w:r>
      <w:r w:rsidRPr="00C0739D">
        <w:rPr>
          <w:rFonts w:eastAsia="SimSun" w:cs="v4.2.0"/>
          <w:highlight w:val="lightGray"/>
          <w:lang w:eastAsia="en-GB"/>
        </w:rPr>
        <w:t xml:space="preserve">The reference </w:t>
      </w:r>
      <w:r w:rsidRPr="00C0739D">
        <w:rPr>
          <w:rFonts w:eastAsia="SimSun" w:cs="v4.2.0"/>
          <w:highlight w:val="lightGray"/>
          <w:lang w:eastAsia="ja-JP"/>
        </w:rPr>
        <w:t>timing</w:t>
      </w:r>
      <w:r w:rsidRPr="00C0739D">
        <w:rPr>
          <w:rFonts w:eastAsia="SimSun" w:cs="v4.2.0"/>
          <w:highlight w:val="lightGray"/>
          <w:lang w:eastAsia="en-GB"/>
        </w:rPr>
        <w:t xml:space="preserve"> shall be </w:t>
      </w:r>
      <m:oMath>
        <m:d>
          <m:dPr>
            <m:ctrlPr>
              <w:rPr>
                <w:rFonts w:ascii="Cambria Math" w:eastAsia="Times New Roman" w:hAnsi="Cambria Math"/>
                <w:i/>
                <w:highlight w:val="lightGray"/>
                <w:lang w:eastAsia="en-GB"/>
              </w:rPr>
            </m:ctrlPr>
          </m:dPr>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m:t>
                </m:r>
              </m:sub>
            </m:sSub>
            <m:r>
              <w:rPr>
                <w:rFonts w:ascii="Cambria Math" w:eastAsia="Times New Roman" w:hAnsi="Cambria Math"/>
                <w:highlight w:val="lightGray"/>
                <w:lang w:val="en-US"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 offset</m:t>
                </m:r>
              </m:sub>
            </m:sSub>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common</m:t>
                </m:r>
              </m:sup>
            </m:sSubSup>
            <m:r>
              <w:rPr>
                <w:rFonts w:ascii="Cambria Math" w:eastAsia="Times New Roman" w:hAnsi="Cambria Math"/>
                <w:highlight w:val="lightGray"/>
                <w:lang w:val="en-US" w:eastAsia="en-GB"/>
              </w:rPr>
              <m:t>+</m:t>
            </m:r>
            <m:sSubSup>
              <m:sSubSupPr>
                <m:ctrlPr>
                  <w:rPr>
                    <w:rFonts w:ascii="Cambria Math" w:eastAsia="Times New Roman" w:hAnsi="Cambria Math"/>
                    <w:i/>
                    <w:highlight w:val="lightGray"/>
                    <w:lang w:eastAsia="en-GB"/>
                  </w:rPr>
                </m:ctrlPr>
              </m:sSubSupPr>
              <m:e>
                <m:r>
                  <w:rPr>
                    <w:rFonts w:ascii="Cambria Math" w:eastAsia="Times New Roman" w:hAnsi="Cambria Math"/>
                    <w:highlight w:val="lightGray"/>
                    <w:lang w:eastAsia="en-GB"/>
                  </w:rPr>
                  <m:t>N</m:t>
                </m:r>
              </m:e>
              <m:sub>
                <m:r>
                  <m:rPr>
                    <m:nor/>
                  </m:rPr>
                  <w:rPr>
                    <w:rFonts w:ascii="Cambria Math" w:eastAsia="Times New Roman" w:hAnsi="Cambria Math"/>
                    <w:highlight w:val="lightGray"/>
                    <w:lang w:val="en-US" w:eastAsia="en-GB"/>
                  </w:rPr>
                  <m:t>TA,adj</m:t>
                </m:r>
              </m:sub>
              <m:sup>
                <m:r>
                  <m:rPr>
                    <m:nor/>
                  </m:rPr>
                  <w:rPr>
                    <w:rFonts w:ascii="Cambria Math" w:eastAsia="Times New Roman" w:hAnsi="Cambria Math"/>
                    <w:highlight w:val="lightGray"/>
                    <w:lang w:val="en-US" w:eastAsia="en-GB"/>
                  </w:rPr>
                  <m:t>UE</m:t>
                </m:r>
              </m:sup>
            </m:sSubSup>
          </m:e>
        </m:d>
        <m:r>
          <w:rPr>
            <w:rFonts w:ascii="Cambria Math" w:eastAsia="Times New Roman" w:hAnsi="Cambria Math"/>
            <w:highlight w:val="lightGray"/>
            <w:lang w:eastAsia="ko-KR"/>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m:rPr>
                <m:nor/>
              </m:rPr>
              <w:rPr>
                <w:rFonts w:ascii="Cambria Math" w:eastAsia="Times New Roman" w:hAnsi="Cambria Math"/>
                <w:highlight w:val="lightGray"/>
                <w:lang w:val="en-US" w:eastAsia="en-GB"/>
              </w:rPr>
              <m:t>c</m:t>
            </m:r>
          </m:sub>
        </m:sSub>
      </m:oMath>
      <w:r w:rsidRPr="00C0739D">
        <w:rPr>
          <w:rFonts w:eastAsia="SimSun"/>
          <w:highlight w:val="lightGray"/>
          <w:lang w:eastAsia="en-GB"/>
        </w:rPr>
        <w:t xml:space="preserve"> </w:t>
      </w:r>
      <w:r w:rsidRPr="00C0739D">
        <w:rPr>
          <w:rFonts w:eastAsia="SimSun" w:cs="v4.2.0"/>
          <w:highlight w:val="lightGray"/>
          <w:lang w:eastAsia="ja-JP"/>
        </w:rPr>
        <w:t xml:space="preserve">before </w:t>
      </w:r>
      <w:r w:rsidRPr="00C0739D">
        <w:rPr>
          <w:rFonts w:eastAsia="SimSun" w:cs="v4.2.0"/>
          <w:highlight w:val="lightGray"/>
          <w:lang w:eastAsia="en-GB"/>
        </w:rPr>
        <w:t>the d</w:t>
      </w:r>
      <w:r w:rsidRPr="00C0739D">
        <w:rPr>
          <w:rFonts w:eastAsia="SimSun" w:cs="v4.2.0"/>
          <w:highlight w:val="lightGray"/>
          <w:lang w:eastAsia="ja-JP"/>
        </w:rPr>
        <w:t xml:space="preserve">ownlink timing of the reference cell. </w:t>
      </w:r>
      <w:r w:rsidRPr="00C0739D">
        <w:rPr>
          <w:rFonts w:eastAsia="SimSun" w:cs="v4.2.0"/>
          <w:highlight w:val="lightGray"/>
          <w:lang w:eastAsia="en-GB"/>
        </w:rPr>
        <w:t>All adjustments made to the UE uplink timing shall follow these rules:</w:t>
      </w:r>
    </w:p>
    <w:p w14:paraId="038D14DB" w14:textId="77777777" w:rsidR="002375C3" w:rsidRPr="00C0739D" w:rsidRDefault="002375C3" w:rsidP="002375C3">
      <w:pPr>
        <w:overflowPunct w:val="0"/>
        <w:autoSpaceDE w:val="0"/>
        <w:autoSpaceDN w:val="0"/>
        <w:adjustRightInd w:val="0"/>
        <w:ind w:left="568" w:hanging="284"/>
        <w:textAlignment w:val="baseline"/>
        <w:rPr>
          <w:rFonts w:eastAsia="Times New Roman"/>
          <w:highlight w:val="yellow"/>
        </w:rPr>
      </w:pPr>
      <w:r w:rsidRPr="00C0739D">
        <w:rPr>
          <w:rFonts w:eastAsia="Times New Roman"/>
          <w:highlight w:val="yellow"/>
        </w:rPr>
        <w:lastRenderedPageBreak/>
        <w:t>1)</w:t>
      </w:r>
      <w:r w:rsidRPr="00C0739D">
        <w:rPr>
          <w:rFonts w:eastAsia="Times New Roman"/>
          <w:highlight w:val="yellow"/>
        </w:rPr>
        <w:tab/>
        <w:t>The maximum amount of the magnitude of the timing change</w:t>
      </w:r>
      <w:r w:rsidRPr="00C0739D">
        <w:rPr>
          <w:rFonts w:eastAsia="Times New Roman" w:hint="eastAsia"/>
          <w:highlight w:val="yellow"/>
          <w:lang w:eastAsia="zh-CN"/>
        </w:rPr>
        <w:t>,</w:t>
      </w:r>
      <w:r w:rsidRPr="00C0739D">
        <w:rPr>
          <w:rFonts w:eastAsia="Times New Roman"/>
          <w:highlight w:val="yellow"/>
          <w:lang w:eastAsia="zh-CN"/>
        </w:rPr>
        <w:t xml:space="preserve"> </w:t>
      </w:r>
      <w:r w:rsidRPr="00C0739D">
        <w:rPr>
          <w:rFonts w:eastAsia="Times New Roman"/>
          <w:highlight w:val="cyan"/>
          <w:lang w:eastAsia="zh-CN"/>
        </w:rPr>
        <w:t xml:space="preserve">apart from a change of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UE</m:t>
            </m:r>
          </m:sup>
        </m:sSubSup>
      </m:oMath>
      <w:r w:rsidRPr="00C0739D">
        <w:rPr>
          <w:rFonts w:eastAsia="Times New Roman"/>
          <w:highlight w:val="cyan"/>
          <w:lang w:eastAsia="zh-CN"/>
        </w:rPr>
        <w:t xml:space="preserve"> due to satellite position update and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common</m:t>
            </m:r>
          </m:sup>
        </m:sSubSup>
      </m:oMath>
      <w:r w:rsidRPr="00C0739D">
        <w:rPr>
          <w:rFonts w:eastAsia="Times New Roman"/>
          <w:highlight w:val="cyan"/>
          <w:lang w:eastAsia="zh-CN"/>
        </w:rPr>
        <w:t xml:space="preserve"> between the previous transmission and the current transmission</w:t>
      </w:r>
      <w:r w:rsidRPr="00C0739D">
        <w:rPr>
          <w:rFonts w:eastAsia="Times New Roman"/>
          <w:highlight w:val="yellow"/>
          <w:lang w:eastAsia="zh-CN"/>
        </w:rPr>
        <w:t>,</w:t>
      </w:r>
      <w:r w:rsidRPr="00C0739D">
        <w:rPr>
          <w:rFonts w:eastAsia="Times New Roman"/>
          <w:highlight w:val="yellow"/>
        </w:rPr>
        <w:t xml:space="preserve"> in one adjustment shall be </w:t>
      </w:r>
      <w:r w:rsidRPr="00C0739D">
        <w:rPr>
          <w:rFonts w:eastAsia="Times New Roman" w:cs="v4.2.0"/>
          <w:highlight w:val="yellow"/>
        </w:rPr>
        <w:t>T</w:t>
      </w:r>
      <w:r w:rsidRPr="00C0739D">
        <w:rPr>
          <w:rFonts w:eastAsia="Times New Roman" w:cs="v4.2.0"/>
          <w:highlight w:val="yellow"/>
          <w:vertAlign w:val="subscript"/>
        </w:rPr>
        <w:t>q_NTN</w:t>
      </w:r>
      <w:r w:rsidRPr="00C0739D">
        <w:rPr>
          <w:rFonts w:eastAsia="Times New Roman"/>
          <w:highlight w:val="yellow"/>
        </w:rPr>
        <w:t>.</w:t>
      </w:r>
    </w:p>
    <w:p w14:paraId="5665C6B6" w14:textId="77777777" w:rsidR="002375C3" w:rsidRPr="00C0739D" w:rsidRDefault="002375C3" w:rsidP="002375C3">
      <w:pPr>
        <w:overflowPunct w:val="0"/>
        <w:autoSpaceDE w:val="0"/>
        <w:autoSpaceDN w:val="0"/>
        <w:adjustRightInd w:val="0"/>
        <w:ind w:left="568" w:hanging="284"/>
        <w:textAlignment w:val="baseline"/>
        <w:rPr>
          <w:rFonts w:eastAsia="Times New Roman"/>
          <w:highlight w:val="yellow"/>
        </w:rPr>
      </w:pPr>
      <w:r w:rsidRPr="00C0739D">
        <w:rPr>
          <w:rFonts w:eastAsia="Times New Roman"/>
          <w:highlight w:val="yellow"/>
        </w:rPr>
        <w:t>2)</w:t>
      </w:r>
      <w:r w:rsidRPr="00C0739D">
        <w:rPr>
          <w:rFonts w:eastAsia="Times New Roman"/>
          <w:highlight w:val="yellow"/>
        </w:rPr>
        <w:tab/>
        <w:t xml:space="preserve">The minimum aggregate adjustment rate, </w:t>
      </w:r>
      <w:r w:rsidRPr="00C0739D">
        <w:rPr>
          <w:rFonts w:eastAsia="Times New Roman"/>
          <w:highlight w:val="cyan"/>
          <w:lang w:eastAsia="zh-CN"/>
        </w:rPr>
        <w:t xml:space="preserve">apart from a change of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UE</m:t>
            </m:r>
          </m:sup>
        </m:sSubSup>
      </m:oMath>
      <w:r w:rsidRPr="00C0739D">
        <w:rPr>
          <w:rFonts w:eastAsia="Times New Roman"/>
          <w:highlight w:val="cyan"/>
          <w:lang w:eastAsia="zh-CN"/>
        </w:rPr>
        <w:t xml:space="preserve"> due to satellite position update and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common</m:t>
            </m:r>
          </m:sup>
        </m:sSubSup>
      </m:oMath>
      <w:r w:rsidRPr="00C0739D">
        <w:rPr>
          <w:rFonts w:eastAsia="Times New Roman"/>
          <w:highlight w:val="cyan"/>
          <w:lang w:eastAsia="zh-CN"/>
        </w:rPr>
        <w:t xml:space="preserve"> during the last one second</w:t>
      </w:r>
      <w:r w:rsidRPr="00C0739D">
        <w:rPr>
          <w:rFonts w:eastAsia="Times New Roman"/>
          <w:highlight w:val="yellow"/>
          <w:lang w:eastAsia="zh-CN"/>
        </w:rPr>
        <w:t>,</w:t>
      </w:r>
      <w:r w:rsidRPr="00C0739D">
        <w:rPr>
          <w:rFonts w:eastAsia="Times New Roman"/>
          <w:highlight w:val="yellow"/>
        </w:rPr>
        <w:t xml:space="preserve"> shall be </w:t>
      </w:r>
      <w:r w:rsidRPr="00C0739D">
        <w:rPr>
          <w:rFonts w:eastAsia="Times New Roman" w:cs="v4.2.0"/>
          <w:highlight w:val="yellow"/>
        </w:rPr>
        <w:t>T</w:t>
      </w:r>
      <w:r w:rsidRPr="00C0739D">
        <w:rPr>
          <w:rFonts w:eastAsia="Times New Roman" w:cs="v4.2.0"/>
          <w:highlight w:val="yellow"/>
          <w:vertAlign w:val="subscript"/>
          <w:lang w:eastAsia="zh-CN"/>
        </w:rPr>
        <w:t>p_NTN</w:t>
      </w:r>
      <w:r w:rsidRPr="00C0739D" w:rsidDel="00053109">
        <w:rPr>
          <w:rFonts w:eastAsia="Times New Roman"/>
          <w:highlight w:val="yellow"/>
        </w:rPr>
        <w:t xml:space="preserve"> </w:t>
      </w:r>
      <w:r w:rsidRPr="00C0739D">
        <w:rPr>
          <w:rFonts w:eastAsia="Times New Roman"/>
          <w:highlight w:val="yellow"/>
        </w:rPr>
        <w:t>per second.</w:t>
      </w:r>
    </w:p>
    <w:p w14:paraId="198513F4" w14:textId="4D63F022" w:rsidR="002375C3" w:rsidRPr="00C0739D" w:rsidRDefault="002375C3" w:rsidP="002375C3">
      <w:pPr>
        <w:overflowPunct w:val="0"/>
        <w:autoSpaceDE w:val="0"/>
        <w:autoSpaceDN w:val="0"/>
        <w:adjustRightInd w:val="0"/>
        <w:ind w:left="568" w:hanging="284"/>
        <w:textAlignment w:val="baseline"/>
        <w:rPr>
          <w:rFonts w:eastAsia="Times New Roman" w:cs="v4.2.0"/>
          <w:highlight w:val="yellow"/>
        </w:rPr>
      </w:pPr>
      <w:r w:rsidRPr="00C0739D">
        <w:rPr>
          <w:rFonts w:eastAsia="Times New Roman" w:cs="v4.2.0"/>
          <w:highlight w:val="yellow"/>
        </w:rPr>
        <w:t>3a)</w:t>
      </w:r>
      <w:r w:rsidRPr="00C0739D">
        <w:rPr>
          <w:rFonts w:eastAsia="Times New Roman"/>
          <w:highlight w:val="yellow"/>
        </w:rPr>
        <w:tab/>
      </w:r>
      <w:r w:rsidRPr="00C0739D">
        <w:rPr>
          <w:rFonts w:eastAsia="Times New Roman" w:cs="v4.2.0"/>
          <w:highlight w:val="yellow"/>
        </w:rPr>
        <w:t>For a FR1-NTN UE or a FR2-NTN fixed UE, the maximum aggregate adjustment rate,</w:t>
      </w:r>
      <w:r w:rsidRPr="00C0739D">
        <w:rPr>
          <w:rFonts w:eastAsia="Times New Roman"/>
          <w:highlight w:val="yellow"/>
        </w:rPr>
        <w:t xml:space="preserve"> </w:t>
      </w:r>
      <w:r w:rsidRPr="00C0739D">
        <w:rPr>
          <w:rFonts w:eastAsia="Times New Roman"/>
          <w:highlight w:val="cyan"/>
          <w:lang w:eastAsia="zh-CN"/>
        </w:rPr>
        <w:t xml:space="preserve">apart from a change of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UE</m:t>
            </m:r>
          </m:sup>
        </m:sSubSup>
      </m:oMath>
      <w:r w:rsidRPr="00C0739D">
        <w:rPr>
          <w:rFonts w:eastAsia="Times New Roman"/>
          <w:highlight w:val="cyan"/>
          <w:lang w:eastAsia="zh-CN"/>
        </w:rPr>
        <w:t xml:space="preserve"> due to satellite</w:t>
      </w:r>
      <w:r w:rsidR="00A47E9B">
        <w:rPr>
          <w:rFonts w:eastAsia="Times New Roman"/>
          <w:highlight w:val="cyan"/>
          <w:lang w:eastAsia="zh-CN"/>
        </w:rPr>
        <w:t xml:space="preserve"> </w:t>
      </w:r>
      <w:r w:rsidRPr="00C0739D">
        <w:rPr>
          <w:rFonts w:eastAsia="Times New Roman"/>
          <w:highlight w:val="cyan"/>
          <w:lang w:eastAsia="zh-CN"/>
        </w:rPr>
        <w:t xml:space="preserve">position update and </w:t>
      </w:r>
      <m:oMath>
        <m:sSubSup>
          <m:sSubSupPr>
            <m:ctrlPr>
              <w:rPr>
                <w:rFonts w:ascii="Cambria Math" w:eastAsia="Times New Roman" w:hAnsi="Cambria Math"/>
                <w:i/>
                <w:highlight w:val="cyan"/>
              </w:rPr>
            </m:ctrlPr>
          </m:sSubSupPr>
          <m:e>
            <m:r>
              <w:rPr>
                <w:rFonts w:ascii="Cambria Math" w:eastAsia="Times New Roman" w:hAnsi="Cambria Math"/>
                <w:highlight w:val="cyan"/>
              </w:rPr>
              <m:t>N</m:t>
            </m:r>
          </m:e>
          <m:sub>
            <m:r>
              <m:rPr>
                <m:nor/>
              </m:rPr>
              <w:rPr>
                <w:rFonts w:ascii="Cambria Math" w:eastAsia="Times New Roman" w:hAnsi="Cambria Math"/>
                <w:highlight w:val="cyan"/>
              </w:rPr>
              <m:t>TA,adj</m:t>
            </m:r>
          </m:sub>
          <m:sup>
            <m:r>
              <m:rPr>
                <m:nor/>
              </m:rPr>
              <w:rPr>
                <w:rFonts w:ascii="Cambria Math" w:eastAsia="Times New Roman" w:hAnsi="Cambria Math"/>
                <w:highlight w:val="cyan"/>
              </w:rPr>
              <m:t>common</m:t>
            </m:r>
          </m:sup>
        </m:sSubSup>
      </m:oMath>
      <w:r w:rsidRPr="00C0739D">
        <w:rPr>
          <w:rFonts w:eastAsia="Times New Roman"/>
          <w:highlight w:val="cyan"/>
          <w:lang w:eastAsia="zh-CN"/>
        </w:rPr>
        <w:t xml:space="preserve"> during the last 200 ms</w:t>
      </w:r>
      <w:r w:rsidRPr="00C0739D">
        <w:rPr>
          <w:rFonts w:eastAsia="Times New Roman"/>
          <w:highlight w:val="yellow"/>
          <w:lang w:eastAsia="zh-CN"/>
        </w:rPr>
        <w:t xml:space="preserve">, </w:t>
      </w:r>
      <w:r w:rsidRPr="00C0739D">
        <w:rPr>
          <w:rFonts w:eastAsia="Times New Roman" w:cs="v4.2.0"/>
          <w:highlight w:val="yellow"/>
        </w:rPr>
        <w:t>shall be T</w:t>
      </w:r>
      <w:r w:rsidRPr="00C0739D">
        <w:rPr>
          <w:rFonts w:eastAsia="Times New Roman" w:cs="v4.2.0"/>
          <w:highlight w:val="yellow"/>
          <w:vertAlign w:val="subscript"/>
        </w:rPr>
        <w:t>q_NTN</w:t>
      </w:r>
      <w:r w:rsidRPr="00C0739D">
        <w:rPr>
          <w:rFonts w:eastAsia="Times New Roman" w:cs="v4.2.0"/>
          <w:highlight w:val="yellow"/>
        </w:rPr>
        <w:t xml:space="preserve"> per 200 ms.</w:t>
      </w:r>
    </w:p>
    <w:p w14:paraId="215B3755" w14:textId="43E18DCC" w:rsidR="002375C3" w:rsidRPr="00C0739D" w:rsidRDefault="002375C3" w:rsidP="002375C3">
      <w:pPr>
        <w:overflowPunct w:val="0"/>
        <w:autoSpaceDE w:val="0"/>
        <w:autoSpaceDN w:val="0"/>
        <w:adjustRightInd w:val="0"/>
        <w:ind w:left="568" w:hanging="284"/>
        <w:textAlignment w:val="baseline"/>
        <w:rPr>
          <w:rFonts w:eastAsia="Times New Roman" w:cs="v4.2.0"/>
          <w:highlight w:val="lightGray"/>
        </w:rPr>
      </w:pPr>
      <w:r w:rsidRPr="00C0739D">
        <w:rPr>
          <w:rFonts w:eastAsia="Times New Roman" w:cs="v4.2.0"/>
          <w:highlight w:val="lightGray"/>
        </w:rPr>
        <w:t>3b)</w:t>
      </w:r>
      <w:r w:rsidRPr="00C0739D">
        <w:rPr>
          <w:rFonts w:eastAsia="Times New Roman"/>
          <w:highlight w:val="lightGray"/>
        </w:rPr>
        <w:tab/>
        <w:t xml:space="preserve"> </w:t>
      </w:r>
      <w:r w:rsidRPr="00C0739D">
        <w:rPr>
          <w:rFonts w:eastAsia="Times New Roman" w:cs="v4.2.0"/>
          <w:highlight w:val="lightGray"/>
        </w:rPr>
        <w:t>For a FR2-NTN mobile UE , the maximum aggregate adjustment rate,</w:t>
      </w:r>
      <w:r w:rsidRPr="00C0739D">
        <w:rPr>
          <w:rFonts w:eastAsia="Times New Roman"/>
          <w:highlight w:val="lightGray"/>
        </w:rPr>
        <w:t xml:space="preserve"> </w:t>
      </w:r>
      <w:r w:rsidRPr="00C0739D">
        <w:rPr>
          <w:rFonts w:eastAsia="Times New Roman"/>
          <w:highlight w:val="lightGray"/>
          <w:lang w:eastAsia="zh-CN"/>
        </w:rPr>
        <w:t xml:space="preserve">apart from a change of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UE</m:t>
            </m:r>
          </m:sup>
        </m:sSubSup>
      </m:oMath>
      <w:r w:rsidRPr="00C0739D">
        <w:rPr>
          <w:rFonts w:eastAsia="Times New Roman"/>
          <w:highlight w:val="lightGray"/>
          <w:lang w:eastAsia="zh-CN"/>
        </w:rPr>
        <w:t xml:space="preserve"> due to satellite position update and </w:t>
      </w:r>
      <m:oMath>
        <m:sSubSup>
          <m:sSubSupPr>
            <m:ctrlPr>
              <w:rPr>
                <w:rFonts w:ascii="Cambria Math" w:eastAsia="Times New Roman" w:hAnsi="Cambria Math"/>
                <w:i/>
                <w:highlight w:val="lightGray"/>
              </w:rPr>
            </m:ctrlPr>
          </m:sSubSupPr>
          <m:e>
            <m:r>
              <w:rPr>
                <w:rFonts w:ascii="Cambria Math" w:eastAsia="Times New Roman" w:hAnsi="Cambria Math"/>
                <w:highlight w:val="lightGray"/>
              </w:rPr>
              <m:t>N</m:t>
            </m:r>
          </m:e>
          <m:sub>
            <m:r>
              <m:rPr>
                <m:nor/>
              </m:rPr>
              <w:rPr>
                <w:rFonts w:ascii="Cambria Math" w:eastAsia="Times New Roman" w:hAnsi="Cambria Math"/>
                <w:highlight w:val="lightGray"/>
              </w:rPr>
              <m:t>TA,adj</m:t>
            </m:r>
          </m:sub>
          <m:sup>
            <m:r>
              <m:rPr>
                <m:nor/>
              </m:rPr>
              <w:rPr>
                <w:rFonts w:ascii="Cambria Math" w:eastAsia="Times New Roman" w:hAnsi="Cambria Math"/>
                <w:highlight w:val="lightGray"/>
              </w:rPr>
              <m:t>common</m:t>
            </m:r>
          </m:sup>
        </m:sSubSup>
      </m:oMath>
      <w:r w:rsidRPr="00C0739D">
        <w:rPr>
          <w:rFonts w:eastAsia="Times New Roman"/>
          <w:highlight w:val="lightGray"/>
          <w:lang w:eastAsia="zh-CN"/>
        </w:rPr>
        <w:t xml:space="preserve"> during the last 200 ms, </w:t>
      </w:r>
      <w:r w:rsidRPr="00C0739D">
        <w:rPr>
          <w:rFonts w:eastAsia="Times New Roman" w:cs="v4.2.0"/>
          <w:highlight w:val="lightGray"/>
        </w:rPr>
        <w:t xml:space="preserve">shall be 3 * </w:t>
      </w:r>
      <w:r w:rsidR="00A47E9B">
        <w:rPr>
          <w:rFonts w:eastAsia="Times New Roman" w:cs="v4.2.0"/>
          <w:highlight w:val="lightGray"/>
        </w:rPr>
        <w:t>c</w:t>
      </w:r>
      <w:r w:rsidRPr="00C0739D">
        <w:rPr>
          <w:rFonts w:eastAsia="Times New Roman" w:cs="v4.2.0"/>
          <w:highlight w:val="lightGray"/>
          <w:vertAlign w:val="subscript"/>
        </w:rPr>
        <w:t>TN</w:t>
      </w:r>
      <w:r w:rsidRPr="00C0739D">
        <w:rPr>
          <w:rFonts w:eastAsia="Times New Roman" w:cs="v4.2.0"/>
          <w:highlight w:val="lightGray"/>
        </w:rPr>
        <w:t xml:space="preserve"> per 200 ms.</w:t>
      </w:r>
    </w:p>
    <w:p w14:paraId="43667A7E" w14:textId="77777777" w:rsidR="002375C3" w:rsidRPr="00C0739D" w:rsidRDefault="002375C3" w:rsidP="002375C3">
      <w:pPr>
        <w:overflowPunct w:val="0"/>
        <w:autoSpaceDE w:val="0"/>
        <w:autoSpaceDN w:val="0"/>
        <w:adjustRightInd w:val="0"/>
        <w:ind w:hanging="1"/>
        <w:textAlignment w:val="baseline"/>
        <w:rPr>
          <w:rFonts w:eastAsia="SimSun"/>
          <w:highlight w:val="lightGray"/>
        </w:rPr>
      </w:pPr>
      <w:r w:rsidRPr="00C0739D">
        <w:rPr>
          <w:rFonts w:eastAsia="SimSun"/>
          <w:highlight w:val="lightGray"/>
        </w:rPr>
        <w:t>Where, the maximum autonomous time adjustment step T</w:t>
      </w:r>
      <w:r w:rsidRPr="00C0739D">
        <w:rPr>
          <w:rFonts w:eastAsia="SimSun"/>
          <w:highlight w:val="lightGray"/>
          <w:vertAlign w:val="subscript"/>
        </w:rPr>
        <w:t>q_NTN</w:t>
      </w:r>
      <w:r w:rsidRPr="00C0739D">
        <w:rPr>
          <w:rFonts w:eastAsia="SimSun"/>
          <w:highlight w:val="lightGray"/>
        </w:rPr>
        <w:t xml:space="preserve"> and the aggregate adjustment rate T</w:t>
      </w:r>
      <w:r w:rsidRPr="00C0739D">
        <w:rPr>
          <w:rFonts w:eastAsia="SimSun"/>
          <w:highlight w:val="lightGray"/>
          <w:vertAlign w:val="subscript"/>
        </w:rPr>
        <w:t>p_NTN</w:t>
      </w:r>
      <w:r w:rsidRPr="00C0739D">
        <w:rPr>
          <w:rFonts w:eastAsia="SimSun"/>
          <w:highlight w:val="lightGray"/>
        </w:rPr>
        <w:t xml:space="preserve"> are specified in table 7.1C.2.1-1.</w:t>
      </w:r>
    </w:p>
    <w:p w14:paraId="4D75F99B" w14:textId="77777777" w:rsidR="002375C3" w:rsidRPr="00C0739D" w:rsidRDefault="002375C3" w:rsidP="002375C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0739D">
        <w:rPr>
          <w:rFonts w:ascii="Arial" w:eastAsia="Times New Roman" w:hAnsi="Arial"/>
          <w:b/>
          <w:highlight w:val="lightGray"/>
        </w:rPr>
        <w:t>Table 7.1C.2.1-1: T</w:t>
      </w:r>
      <w:r w:rsidRPr="00C0739D">
        <w:rPr>
          <w:rFonts w:ascii="Arial" w:eastAsia="Times New Roman" w:hAnsi="Arial"/>
          <w:b/>
          <w:highlight w:val="lightGray"/>
          <w:vertAlign w:val="subscript"/>
        </w:rPr>
        <w:t>q_NTN</w:t>
      </w:r>
      <w:r w:rsidRPr="00C0739D">
        <w:rPr>
          <w:rFonts w:ascii="Arial" w:eastAsia="Times New Roman" w:hAnsi="Arial"/>
          <w:b/>
          <w:highlight w:val="lightGray"/>
        </w:rPr>
        <w:t xml:space="preserve"> Maximum Autonomous Time Adjustment Step and T</w:t>
      </w:r>
      <w:r w:rsidRPr="00C0739D">
        <w:rPr>
          <w:rFonts w:ascii="Arial" w:eastAsia="Times New Roman" w:hAnsi="Arial"/>
          <w:b/>
          <w:highlight w:val="lightGray"/>
          <w:vertAlign w:val="subscript"/>
        </w:rPr>
        <w:t>p_NTN</w:t>
      </w:r>
      <w:r w:rsidRPr="00C0739D">
        <w:rPr>
          <w:rFonts w:ascii="Arial" w:eastAsia="Times New Roman" w:hAnsi="Arial"/>
          <w:b/>
          <w:highlight w:val="lightGray"/>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2493"/>
        <w:gridCol w:w="1938"/>
        <w:gridCol w:w="1944"/>
      </w:tblGrid>
      <w:tr w:rsidR="002375C3" w:rsidRPr="00C0739D" w14:paraId="60B41355" w14:textId="77777777" w:rsidTr="00E812E1">
        <w:trPr>
          <w:cantSplit/>
          <w:jc w:val="center"/>
        </w:trPr>
        <w:tc>
          <w:tcPr>
            <w:tcW w:w="1128" w:type="pct"/>
            <w:vAlign w:val="center"/>
          </w:tcPr>
          <w:p w14:paraId="41F5943D"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Frequency Range</w:t>
            </w:r>
          </w:p>
        </w:tc>
        <w:tc>
          <w:tcPr>
            <w:tcW w:w="1514" w:type="pct"/>
          </w:tcPr>
          <w:p w14:paraId="0544B55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SCS of uplink signals (kHz)</w:t>
            </w:r>
          </w:p>
        </w:tc>
        <w:tc>
          <w:tcPr>
            <w:tcW w:w="1177" w:type="pct"/>
            <w:vAlign w:val="center"/>
          </w:tcPr>
          <w:p w14:paraId="37ED818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T</w:t>
            </w:r>
            <w:r w:rsidRPr="00C0739D">
              <w:rPr>
                <w:rFonts w:ascii="Arial" w:eastAsia="SimSun" w:hAnsi="Arial"/>
                <w:b/>
                <w:sz w:val="18"/>
                <w:highlight w:val="lightGray"/>
                <w:vertAlign w:val="subscript"/>
              </w:rPr>
              <w:t>q_NTN</w:t>
            </w:r>
          </w:p>
        </w:tc>
        <w:tc>
          <w:tcPr>
            <w:tcW w:w="1178" w:type="pct"/>
            <w:vAlign w:val="center"/>
          </w:tcPr>
          <w:p w14:paraId="2D8EF75A"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C0739D">
              <w:rPr>
                <w:rFonts w:ascii="Arial" w:eastAsia="SimSun" w:hAnsi="Arial"/>
                <w:b/>
                <w:sz w:val="18"/>
                <w:highlight w:val="lightGray"/>
              </w:rPr>
              <w:t>T</w:t>
            </w:r>
            <w:r w:rsidRPr="00C0739D">
              <w:rPr>
                <w:rFonts w:ascii="Arial" w:eastAsia="SimSun" w:hAnsi="Arial"/>
                <w:b/>
                <w:sz w:val="18"/>
                <w:highlight w:val="lightGray"/>
                <w:vertAlign w:val="subscript"/>
              </w:rPr>
              <w:t>p_NTN</w:t>
            </w:r>
          </w:p>
        </w:tc>
      </w:tr>
      <w:tr w:rsidR="002375C3" w:rsidRPr="00C0739D" w14:paraId="0CEB7C7C" w14:textId="77777777" w:rsidTr="00E812E1">
        <w:trPr>
          <w:cantSplit/>
          <w:jc w:val="center"/>
        </w:trPr>
        <w:tc>
          <w:tcPr>
            <w:tcW w:w="1128" w:type="pct"/>
            <w:tcBorders>
              <w:bottom w:val="nil"/>
            </w:tcBorders>
            <w:vAlign w:val="center"/>
          </w:tcPr>
          <w:p w14:paraId="77568356"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yellow"/>
              </w:rPr>
              <w:t>FR1-NTN</w:t>
            </w:r>
          </w:p>
        </w:tc>
        <w:tc>
          <w:tcPr>
            <w:tcW w:w="1514" w:type="pct"/>
          </w:tcPr>
          <w:p w14:paraId="4CF963D1"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15</w:t>
            </w:r>
          </w:p>
        </w:tc>
        <w:tc>
          <w:tcPr>
            <w:tcW w:w="1177" w:type="pct"/>
          </w:tcPr>
          <w:p w14:paraId="16772038"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5.5*64*T</w:t>
            </w:r>
            <w:r w:rsidRPr="00C0739D">
              <w:rPr>
                <w:rFonts w:ascii="Arial" w:eastAsia="SimSun" w:hAnsi="Arial"/>
                <w:sz w:val="18"/>
                <w:highlight w:val="yellow"/>
                <w:vertAlign w:val="subscript"/>
              </w:rPr>
              <w:t>c</w:t>
            </w:r>
          </w:p>
        </w:tc>
        <w:tc>
          <w:tcPr>
            <w:tcW w:w="1178" w:type="pct"/>
          </w:tcPr>
          <w:p w14:paraId="731BCF45"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yellow"/>
              </w:rPr>
            </w:pPr>
            <w:r w:rsidRPr="00C0739D">
              <w:rPr>
                <w:rFonts w:ascii="Arial" w:eastAsia="SimSun" w:hAnsi="Arial"/>
                <w:sz w:val="18"/>
                <w:highlight w:val="yellow"/>
              </w:rPr>
              <w:t>5.5*64*T</w:t>
            </w:r>
            <w:r w:rsidRPr="00C0739D">
              <w:rPr>
                <w:rFonts w:ascii="Arial" w:eastAsia="SimSun" w:hAnsi="Arial"/>
                <w:sz w:val="18"/>
                <w:highlight w:val="yellow"/>
                <w:vertAlign w:val="subscript"/>
              </w:rPr>
              <w:t>c</w:t>
            </w:r>
          </w:p>
        </w:tc>
      </w:tr>
      <w:tr w:rsidR="002375C3" w:rsidRPr="00C0739D" w14:paraId="49FC6378" w14:textId="77777777" w:rsidTr="00E812E1">
        <w:trPr>
          <w:cantSplit/>
          <w:jc w:val="center"/>
        </w:trPr>
        <w:tc>
          <w:tcPr>
            <w:tcW w:w="1128" w:type="pct"/>
            <w:tcBorders>
              <w:top w:val="nil"/>
              <w:bottom w:val="nil"/>
            </w:tcBorders>
            <w:vAlign w:val="center"/>
          </w:tcPr>
          <w:p w14:paraId="4113629C"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14" w:type="pct"/>
          </w:tcPr>
          <w:p w14:paraId="1FBAD20A"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30</w:t>
            </w:r>
          </w:p>
        </w:tc>
        <w:tc>
          <w:tcPr>
            <w:tcW w:w="1177" w:type="pct"/>
          </w:tcPr>
          <w:p w14:paraId="5D189B8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5.5*64*T</w:t>
            </w:r>
            <w:r w:rsidRPr="00C0739D">
              <w:rPr>
                <w:rFonts w:ascii="Arial" w:eastAsia="SimSun" w:hAnsi="Arial"/>
                <w:sz w:val="18"/>
                <w:highlight w:val="lightGray"/>
                <w:vertAlign w:val="subscript"/>
              </w:rPr>
              <w:t>c</w:t>
            </w:r>
          </w:p>
        </w:tc>
        <w:tc>
          <w:tcPr>
            <w:tcW w:w="1178" w:type="pct"/>
          </w:tcPr>
          <w:p w14:paraId="1413785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5.5*64*T</w:t>
            </w:r>
            <w:r w:rsidRPr="00C0739D">
              <w:rPr>
                <w:rFonts w:ascii="Arial" w:eastAsia="SimSun" w:hAnsi="Arial"/>
                <w:sz w:val="18"/>
                <w:highlight w:val="lightGray"/>
                <w:vertAlign w:val="subscript"/>
              </w:rPr>
              <w:t>c</w:t>
            </w:r>
          </w:p>
        </w:tc>
      </w:tr>
      <w:tr w:rsidR="002375C3" w:rsidRPr="00C0739D" w14:paraId="0EB0BD61" w14:textId="77777777" w:rsidTr="00E812E1">
        <w:trPr>
          <w:cantSplit/>
          <w:jc w:val="center"/>
        </w:trPr>
        <w:tc>
          <w:tcPr>
            <w:tcW w:w="1128" w:type="pct"/>
            <w:tcBorders>
              <w:top w:val="nil"/>
            </w:tcBorders>
            <w:vAlign w:val="center"/>
          </w:tcPr>
          <w:p w14:paraId="7280BF78"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514" w:type="pct"/>
          </w:tcPr>
          <w:p w14:paraId="503E465E"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60</w:t>
            </w:r>
          </w:p>
        </w:tc>
        <w:tc>
          <w:tcPr>
            <w:tcW w:w="1177" w:type="pct"/>
          </w:tcPr>
          <w:p w14:paraId="001E7405"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c>
          <w:tcPr>
            <w:tcW w:w="1178" w:type="pct"/>
          </w:tcPr>
          <w:p w14:paraId="2B559E90"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rPr>
              <w:t>N/A</w:t>
            </w:r>
          </w:p>
        </w:tc>
      </w:tr>
      <w:tr w:rsidR="002375C3" w:rsidRPr="00C0739D" w14:paraId="6B911466" w14:textId="77777777" w:rsidTr="00E812E1">
        <w:trPr>
          <w:cantSplit/>
          <w:jc w:val="center"/>
        </w:trPr>
        <w:tc>
          <w:tcPr>
            <w:tcW w:w="1128" w:type="pct"/>
            <w:vMerge w:val="restart"/>
            <w:tcBorders>
              <w:top w:val="nil"/>
            </w:tcBorders>
            <w:vAlign w:val="center"/>
          </w:tcPr>
          <w:p w14:paraId="2D5DE38B"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FR2-NTN</w:t>
            </w:r>
          </w:p>
        </w:tc>
        <w:tc>
          <w:tcPr>
            <w:tcW w:w="1514" w:type="pct"/>
          </w:tcPr>
          <w:p w14:paraId="05EF12E8"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60</w:t>
            </w:r>
          </w:p>
        </w:tc>
        <w:tc>
          <w:tcPr>
            <w:tcW w:w="1177" w:type="pct"/>
          </w:tcPr>
          <w:p w14:paraId="3FB505BB"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c>
          <w:tcPr>
            <w:tcW w:w="1178" w:type="pct"/>
          </w:tcPr>
          <w:p w14:paraId="1EA99A4C"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r>
      <w:tr w:rsidR="002375C3" w:rsidRPr="00C0739D" w14:paraId="6FDF4D72" w14:textId="77777777" w:rsidTr="00E812E1">
        <w:trPr>
          <w:cantSplit/>
          <w:jc w:val="center"/>
        </w:trPr>
        <w:tc>
          <w:tcPr>
            <w:tcW w:w="1128" w:type="pct"/>
            <w:vMerge/>
            <w:vAlign w:val="center"/>
          </w:tcPr>
          <w:p w14:paraId="37C86F23"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514" w:type="pct"/>
          </w:tcPr>
          <w:p w14:paraId="1F5C62B7"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r w:rsidRPr="00C0739D">
              <w:rPr>
                <w:rFonts w:ascii="Arial" w:eastAsia="SimSun" w:hAnsi="Arial"/>
                <w:sz w:val="18"/>
                <w:highlight w:val="lightGray"/>
                <w:lang w:eastAsia="zh-CN"/>
              </w:rPr>
              <w:t>120</w:t>
            </w:r>
          </w:p>
        </w:tc>
        <w:tc>
          <w:tcPr>
            <w:tcW w:w="1177" w:type="pct"/>
          </w:tcPr>
          <w:p w14:paraId="3643C785"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c>
          <w:tcPr>
            <w:tcW w:w="1178" w:type="pct"/>
          </w:tcPr>
          <w:p w14:paraId="614A0644" w14:textId="77777777" w:rsidR="002375C3" w:rsidRPr="00C0739D" w:rsidRDefault="002375C3" w:rsidP="002375C3">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0739D">
              <w:rPr>
                <w:rFonts w:ascii="Arial" w:eastAsia="SimSun" w:hAnsi="Arial"/>
                <w:sz w:val="18"/>
                <w:highlight w:val="lightGray"/>
                <w:lang w:eastAsia="zh-CN"/>
              </w:rPr>
              <w:t>2.5*64*</w:t>
            </w:r>
            <w:r w:rsidRPr="00C0739D">
              <w:rPr>
                <w:rFonts w:ascii="Arial" w:eastAsia="SimSun" w:hAnsi="Arial"/>
                <w:sz w:val="18"/>
                <w:highlight w:val="lightGray"/>
              </w:rPr>
              <w:t>T</w:t>
            </w:r>
            <w:r w:rsidRPr="00C0739D">
              <w:rPr>
                <w:rFonts w:ascii="Arial" w:eastAsia="SimSun" w:hAnsi="Arial"/>
                <w:sz w:val="18"/>
                <w:highlight w:val="lightGray"/>
                <w:vertAlign w:val="subscript"/>
              </w:rPr>
              <w:t>c</w:t>
            </w:r>
          </w:p>
        </w:tc>
      </w:tr>
      <w:tr w:rsidR="002375C3" w:rsidRPr="002375C3" w14:paraId="0E48F895" w14:textId="77777777" w:rsidTr="00E812E1">
        <w:trPr>
          <w:cantSplit/>
          <w:jc w:val="center"/>
        </w:trPr>
        <w:tc>
          <w:tcPr>
            <w:tcW w:w="5000" w:type="pct"/>
            <w:gridSpan w:val="4"/>
          </w:tcPr>
          <w:p w14:paraId="64AAFA16" w14:textId="77777777" w:rsidR="002375C3" w:rsidRPr="002375C3" w:rsidRDefault="002375C3" w:rsidP="002375C3">
            <w:pPr>
              <w:keepNext/>
              <w:keepLines/>
              <w:overflowPunct w:val="0"/>
              <w:autoSpaceDE w:val="0"/>
              <w:autoSpaceDN w:val="0"/>
              <w:adjustRightInd w:val="0"/>
              <w:spacing w:after="0"/>
              <w:ind w:left="851" w:hanging="851"/>
              <w:textAlignment w:val="baseline"/>
              <w:rPr>
                <w:rFonts w:ascii="Arial" w:eastAsia="SimSun" w:hAnsi="Arial"/>
                <w:sz w:val="18"/>
              </w:rPr>
            </w:pPr>
            <w:r w:rsidRPr="00C0739D">
              <w:rPr>
                <w:rFonts w:ascii="Arial" w:eastAsia="SimSun" w:hAnsi="Arial" w:cs="Arial"/>
                <w:sz w:val="18"/>
                <w:highlight w:val="lightGray"/>
              </w:rPr>
              <w:t>NOTE</w:t>
            </w:r>
            <w:r w:rsidRPr="00C0739D">
              <w:rPr>
                <w:rFonts w:ascii="Arial" w:eastAsia="SimSun" w:hAnsi="Arial"/>
                <w:sz w:val="18"/>
                <w:highlight w:val="lightGray"/>
              </w:rPr>
              <w:t>:</w:t>
            </w:r>
            <w:r w:rsidRPr="00C0739D">
              <w:rPr>
                <w:rFonts w:ascii="Arial" w:eastAsia="SimSun" w:hAnsi="Arial"/>
                <w:sz w:val="18"/>
                <w:highlight w:val="lightGray"/>
              </w:rPr>
              <w:tab/>
              <w:t>T</w:t>
            </w:r>
            <w:r w:rsidRPr="00C0739D">
              <w:rPr>
                <w:rFonts w:ascii="Arial" w:eastAsia="SimSun" w:hAnsi="Arial"/>
                <w:sz w:val="18"/>
                <w:highlight w:val="lightGray"/>
                <w:vertAlign w:val="subscript"/>
              </w:rPr>
              <w:t>c</w:t>
            </w:r>
            <w:r w:rsidRPr="00C0739D">
              <w:rPr>
                <w:rFonts w:ascii="Arial" w:eastAsia="SimSun" w:hAnsi="Arial"/>
                <w:sz w:val="18"/>
                <w:highlight w:val="lightGray"/>
              </w:rPr>
              <w:t xml:space="preserve"> is the basic timing unit defined in TS 38.211 [6]</w:t>
            </w:r>
          </w:p>
        </w:tc>
      </w:tr>
    </w:tbl>
    <w:p w14:paraId="4EDF61F5" w14:textId="77777777" w:rsidR="002375C3" w:rsidRDefault="002375C3" w:rsidP="006E69AE">
      <w:pPr>
        <w:jc w:val="both"/>
        <w:rPr>
          <w:rFonts w:ascii="Arial" w:hAnsi="Arial"/>
        </w:rPr>
      </w:pPr>
    </w:p>
    <w:p w14:paraId="0FC23B4E" w14:textId="5FBA9947" w:rsidR="002375C3" w:rsidRDefault="00A47E9B" w:rsidP="006E69AE">
      <w:pPr>
        <w:jc w:val="both"/>
        <w:rPr>
          <w:rFonts w:ascii="Arial" w:hAnsi="Arial"/>
        </w:rPr>
      </w:pPr>
      <w:r>
        <w:rPr>
          <w:rFonts w:ascii="Arial" w:hAnsi="Arial"/>
        </w:rPr>
        <w:t xml:space="preserve">In the above core requirements, we notice the </w:t>
      </w:r>
      <w:r w:rsidRPr="00C0739D">
        <w:rPr>
          <w:rFonts w:ascii="Arial" w:hAnsi="Arial"/>
          <w:highlight w:val="cyan"/>
        </w:rPr>
        <w:t>blue highlighted</w:t>
      </w:r>
      <w:r>
        <w:rPr>
          <w:rFonts w:ascii="Arial" w:hAnsi="Arial"/>
        </w:rPr>
        <w:t xml:space="preserve"> part is excluded from meeting the autonomous timing adjustment </w:t>
      </w:r>
      <w:r w:rsidRPr="00C5652B">
        <w:rPr>
          <w:rFonts w:ascii="Arial" w:hAnsi="Arial" w:cs="Arial"/>
        </w:rPr>
        <w:t xml:space="preserve">requirements, </w:t>
      </w:r>
      <w:r w:rsidRPr="00C5652B">
        <w:rPr>
          <w:rFonts w:ascii="Arial" w:eastAsia="SimSun" w:hAnsi="Arial" w:cs="Arial"/>
        </w:rPr>
        <w:t>T</w:t>
      </w:r>
      <w:r w:rsidRPr="00C5652B">
        <w:rPr>
          <w:rFonts w:ascii="Arial" w:eastAsia="SimSun" w:hAnsi="Arial" w:cs="Arial"/>
          <w:vertAlign w:val="subscript"/>
        </w:rPr>
        <w:t>p_NTN</w:t>
      </w:r>
      <w:r w:rsidRPr="00C5652B">
        <w:rPr>
          <w:rFonts w:ascii="Arial" w:hAnsi="Arial" w:cs="Arial"/>
        </w:rPr>
        <w:t xml:space="preserve">, </w:t>
      </w:r>
      <w:r w:rsidRPr="00C5652B">
        <w:rPr>
          <w:rFonts w:ascii="Arial" w:eastAsia="SimSun" w:hAnsi="Arial" w:cs="Arial"/>
        </w:rPr>
        <w:t>T</w:t>
      </w:r>
      <w:r w:rsidRPr="00C5652B">
        <w:rPr>
          <w:rFonts w:ascii="Arial" w:eastAsia="SimSun" w:hAnsi="Arial" w:cs="Arial"/>
          <w:vertAlign w:val="subscript"/>
        </w:rPr>
        <w:t>q_NTN</w:t>
      </w:r>
      <w:r w:rsidRPr="00C5652B">
        <w:rPr>
          <w:rFonts w:ascii="Arial" w:hAnsi="Arial" w:cs="Arial"/>
        </w:rPr>
        <w:t>.</w:t>
      </w:r>
      <w:r w:rsidR="00595FA4" w:rsidRPr="00C5652B">
        <w:rPr>
          <w:rFonts w:ascii="Arial" w:hAnsi="Arial" w:cs="Arial"/>
        </w:rPr>
        <w:t xml:space="preserve"> As</w:t>
      </w:r>
      <w:r w:rsidR="00595FA4" w:rsidRPr="00595FA4">
        <w:rPr>
          <w:rFonts w:ascii="Arial" w:hAnsi="Arial"/>
        </w:rPr>
        <w:t xml:space="preserve"> we</w:t>
      </w:r>
      <w:r w:rsidR="00595FA4">
        <w:rPr>
          <w:rFonts w:ascii="Arial" w:hAnsi="Arial"/>
        </w:rPr>
        <w:t xml:space="preserve"> have analyzed before, </w:t>
      </w:r>
      <w:r w:rsidR="00595FA4" w:rsidRPr="00E812E1">
        <w:rPr>
          <w:rFonts w:ascii="Arial" w:hAnsi="Arial"/>
          <w:lang w:val="en-US"/>
        </w:rPr>
        <w:t xml:space="preserve">both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00595FA4" w:rsidRPr="00E812E1">
        <w:rPr>
          <w:rFonts w:ascii="Arial" w:hAnsi="Arial"/>
          <w:lang w:val="en-US"/>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n-US" w:eastAsia="ko-KR"/>
              </w:rPr>
              <m:t>TA,adj</m:t>
            </m:r>
          </m:sub>
          <m:sup>
            <m:r>
              <m:rPr>
                <m:nor/>
              </m:rPr>
              <w:rPr>
                <w:rFonts w:ascii="Cambria Math"/>
                <w:lang w:val="en-US" w:eastAsia="ko-KR"/>
              </w:rPr>
              <m:t>UE</m:t>
            </m:r>
          </m:sup>
        </m:sSubSup>
      </m:oMath>
      <w:r w:rsidR="00595FA4" w:rsidRPr="00E812E1">
        <w:rPr>
          <w:rFonts w:ascii="Arial" w:hAnsi="Arial"/>
          <w:lang w:val="en-US"/>
        </w:rPr>
        <w:t xml:space="preserve"> re</w:t>
      </w:r>
      <w:r w:rsidR="00595FA4">
        <w:rPr>
          <w:rFonts w:ascii="Arial" w:hAnsi="Arial"/>
          <w:lang w:val="en-US"/>
        </w:rPr>
        <w:t>main constant throughout the test, and are therefore not expected to create any additional measurement uncertainty. The above rules 1, 2 and 3a can be performed on SRS timing error measurements without any consideration related to these two timing components.</w:t>
      </w:r>
    </w:p>
    <w:p w14:paraId="26733ED0" w14:textId="0742C139" w:rsidR="0082297E" w:rsidRDefault="00A859C1" w:rsidP="006E69AE">
      <w:pPr>
        <w:spacing w:before="120" w:after="120"/>
        <w:jc w:val="both"/>
        <w:rPr>
          <w:rFonts w:ascii="Arial" w:hAnsi="Arial" w:cs="Arial"/>
        </w:rPr>
      </w:pPr>
      <w:r>
        <w:rPr>
          <w:rFonts w:ascii="Arial" w:hAnsi="Arial" w:cs="Arial"/>
        </w:rPr>
        <w:t>For the</w:t>
      </w:r>
      <w:r w:rsidR="002F4231">
        <w:rPr>
          <w:rFonts w:ascii="Arial" w:hAnsi="Arial" w:cs="Arial"/>
        </w:rPr>
        <w:t xml:space="preserve"> autonomous timing </w:t>
      </w:r>
      <w:r>
        <w:rPr>
          <w:rFonts w:ascii="Arial" w:hAnsi="Arial" w:cs="Arial"/>
        </w:rPr>
        <w:t>adjustment test</w:t>
      </w:r>
      <w:r w:rsidR="002F4231">
        <w:rPr>
          <w:rFonts w:ascii="Arial" w:hAnsi="Arial" w:cs="Arial"/>
        </w:rPr>
        <w:t xml:space="preserve"> </w:t>
      </w:r>
      <w:r>
        <w:rPr>
          <w:rFonts w:ascii="Arial" w:hAnsi="Arial" w:cs="Arial"/>
        </w:rPr>
        <w:t>two additional effects need to be considered.</w:t>
      </w:r>
      <w:r w:rsidR="0082297E">
        <w:rPr>
          <w:rFonts w:ascii="Arial" w:hAnsi="Arial" w:cs="Arial"/>
        </w:rPr>
        <w:t xml:space="preserve"> </w:t>
      </w:r>
      <w:r w:rsidRPr="00A859C1">
        <w:rPr>
          <w:rFonts w:ascii="Arial" w:hAnsi="Arial" w:cs="Arial"/>
        </w:rPr>
        <w:t xml:space="preserve">Both the allowed </w:t>
      </w:r>
      <w:r w:rsidRPr="00E900B1">
        <w:rPr>
          <w:rFonts w:ascii="Arial" w:hAnsi="Arial" w:cs="Arial"/>
        </w:rPr>
        <w:t>UE frequency error and the UE time adjustment quantisation c</w:t>
      </w:r>
      <w:r w:rsidRPr="00A859C1">
        <w:rPr>
          <w:rFonts w:ascii="Arial" w:hAnsi="Arial" w:cs="Arial"/>
        </w:rPr>
        <w:t xml:space="preserve">an affect the result of the test, and it is not possible to test the UE </w:t>
      </w:r>
      <w:r w:rsidR="002F4231">
        <w:rPr>
          <w:rFonts w:ascii="Arial" w:hAnsi="Arial" w:cs="Arial"/>
        </w:rPr>
        <w:t>t</w:t>
      </w:r>
      <w:r w:rsidRPr="00A859C1">
        <w:rPr>
          <w:rFonts w:ascii="Arial" w:hAnsi="Arial" w:cs="Arial"/>
        </w:rPr>
        <w:t xml:space="preserve">ransmit </w:t>
      </w:r>
      <w:r w:rsidR="002F4231">
        <w:rPr>
          <w:rFonts w:ascii="Arial" w:hAnsi="Arial" w:cs="Arial"/>
        </w:rPr>
        <w:t>t</w:t>
      </w:r>
      <w:r w:rsidRPr="00A859C1">
        <w:rPr>
          <w:rFonts w:ascii="Arial" w:hAnsi="Arial" w:cs="Arial"/>
        </w:rPr>
        <w:t xml:space="preserve">iming </w:t>
      </w:r>
      <w:r w:rsidR="002F4231">
        <w:rPr>
          <w:rFonts w:ascii="Arial" w:hAnsi="Arial" w:cs="Arial"/>
        </w:rPr>
        <w:t>a</w:t>
      </w:r>
      <w:r w:rsidRPr="00A859C1">
        <w:rPr>
          <w:rFonts w:ascii="Arial" w:hAnsi="Arial" w:cs="Arial"/>
        </w:rPr>
        <w:t xml:space="preserve">ccuracy in isolation from these core requirements. They are therefore </w:t>
      </w:r>
      <w:r w:rsidR="002F4231" w:rsidRPr="00A859C1">
        <w:rPr>
          <w:rFonts w:ascii="Arial" w:hAnsi="Arial" w:cs="Arial"/>
        </w:rPr>
        <w:t>considered</w:t>
      </w:r>
      <w:r w:rsidRPr="00A859C1">
        <w:rPr>
          <w:rFonts w:ascii="Arial" w:hAnsi="Arial" w:cs="Arial"/>
        </w:rPr>
        <w:t xml:space="preserve"> when setting the </w:t>
      </w:r>
      <w:r w:rsidR="002F4231">
        <w:rPr>
          <w:rFonts w:ascii="Arial" w:hAnsi="Arial" w:cs="Arial"/>
        </w:rPr>
        <w:t>t</w:t>
      </w:r>
      <w:r w:rsidRPr="00A859C1">
        <w:rPr>
          <w:rFonts w:ascii="Arial" w:hAnsi="Arial" w:cs="Arial"/>
        </w:rPr>
        <w:t xml:space="preserve">est </w:t>
      </w:r>
      <w:r w:rsidR="002F4231">
        <w:rPr>
          <w:rFonts w:ascii="Arial" w:hAnsi="Arial" w:cs="Arial"/>
        </w:rPr>
        <w:t>t</w:t>
      </w:r>
      <w:r w:rsidRPr="00A859C1">
        <w:rPr>
          <w:rFonts w:ascii="Arial" w:hAnsi="Arial" w:cs="Arial"/>
        </w:rPr>
        <w:t xml:space="preserve">olerances and the </w:t>
      </w:r>
      <w:r w:rsidR="002F4231">
        <w:rPr>
          <w:rFonts w:ascii="Arial" w:hAnsi="Arial" w:cs="Arial"/>
        </w:rPr>
        <w:t>t</w:t>
      </w:r>
      <w:r w:rsidRPr="00A859C1">
        <w:rPr>
          <w:rFonts w:ascii="Arial" w:hAnsi="Arial" w:cs="Arial"/>
        </w:rPr>
        <w:t xml:space="preserve">est </w:t>
      </w:r>
      <w:r w:rsidR="002F4231">
        <w:rPr>
          <w:rFonts w:ascii="Arial" w:hAnsi="Arial" w:cs="Arial"/>
        </w:rPr>
        <w:t>r</w:t>
      </w:r>
      <w:r w:rsidRPr="00A859C1">
        <w:rPr>
          <w:rFonts w:ascii="Arial" w:hAnsi="Arial" w:cs="Arial"/>
        </w:rPr>
        <w:t>equirements</w:t>
      </w:r>
      <w:r w:rsidR="00D02E7B">
        <w:rPr>
          <w:rFonts w:ascii="Arial" w:hAnsi="Arial" w:cs="Arial"/>
        </w:rPr>
        <w:t>.</w:t>
      </w:r>
    </w:p>
    <w:p w14:paraId="58195DF4" w14:textId="77777777" w:rsidR="006E69AE" w:rsidRDefault="006E69AE" w:rsidP="006E69AE">
      <w:pPr>
        <w:spacing w:before="120" w:after="120"/>
        <w:jc w:val="both"/>
        <w:rPr>
          <w:rFonts w:ascii="Arial" w:hAnsi="Arial" w:cs="Arial"/>
        </w:rPr>
      </w:pPr>
    </w:p>
    <w:p w14:paraId="08CB5433" w14:textId="38D3AD07" w:rsidR="007D6098" w:rsidRPr="003B3F0B" w:rsidRDefault="007D6098" w:rsidP="007D6098">
      <w:pPr>
        <w:spacing w:before="120" w:after="120"/>
        <w:jc w:val="both"/>
        <w:outlineLvl w:val="2"/>
        <w:rPr>
          <w:rFonts w:ascii="Arial" w:hAnsi="Arial" w:cs="Arial"/>
          <w:b/>
        </w:rPr>
      </w:pPr>
      <w:r>
        <w:rPr>
          <w:rFonts w:ascii="Arial" w:hAnsi="Arial" w:cs="Arial"/>
          <w:b/>
        </w:rPr>
        <w:t>3.3.1 Relative transmit timing measurement uncertainty</w:t>
      </w:r>
      <w:r w:rsidRPr="003B3F0B">
        <w:rPr>
          <w:rFonts w:ascii="Arial" w:hAnsi="Arial" w:cs="Arial"/>
          <w:b/>
        </w:rPr>
        <w:t xml:space="preserve"> </w:t>
      </w:r>
    </w:p>
    <w:p w14:paraId="70AC2835" w14:textId="5AA56837" w:rsidR="007D6098" w:rsidRDefault="007D6098" w:rsidP="007D6098">
      <w:pPr>
        <w:spacing w:before="120" w:after="120"/>
        <w:jc w:val="both"/>
        <w:rPr>
          <w:rFonts w:ascii="Arial" w:hAnsi="Arial" w:cs="Arial"/>
        </w:rPr>
      </w:pPr>
      <w:r>
        <w:rPr>
          <w:rFonts w:ascii="Arial" w:hAnsi="Arial" w:cs="Arial"/>
        </w:rPr>
        <w:t xml:space="preserve">To evaluate above core requirements, the test equipment needs to measure the relative timing error between two independent SRS transmissions from the UE. The relative measurement uncertainty, according to 38.533 annex F.1.1.2 is </w:t>
      </w:r>
      <w:r w:rsidRPr="003F71AC">
        <w:rPr>
          <w:rFonts w:ascii="Arial" w:hAnsi="Arial" w:cs="Arial"/>
        </w:rPr>
        <w:t>±</w:t>
      </w:r>
      <w:r>
        <w:rPr>
          <w:rFonts w:ascii="Arial" w:hAnsi="Arial" w:cs="Arial"/>
        </w:rPr>
        <w:t>88*</w:t>
      </w:r>
      <w:r w:rsidRPr="00620694">
        <w:rPr>
          <w:rFonts w:ascii="Arial" w:hAnsi="Arial" w:cs="Arial"/>
        </w:rPr>
        <w:t>T</w:t>
      </w:r>
      <w:r>
        <w:rPr>
          <w:rFonts w:ascii="Arial" w:hAnsi="Arial" w:cs="Arial"/>
          <w:vertAlign w:val="subscript"/>
        </w:rPr>
        <w:t>c</w:t>
      </w:r>
      <w:r>
        <w:rPr>
          <w:rFonts w:ascii="Arial" w:hAnsi="Arial" w:cs="Arial"/>
        </w:rPr>
        <w:t xml:space="preserve"> = </w:t>
      </w:r>
      <w:r w:rsidRPr="003F71AC">
        <w:rPr>
          <w:rFonts w:ascii="Arial" w:hAnsi="Arial" w:cs="Arial"/>
        </w:rPr>
        <w:t>±</w:t>
      </w:r>
      <w:r>
        <w:rPr>
          <w:rFonts w:ascii="Arial" w:hAnsi="Arial" w:cs="Arial"/>
        </w:rPr>
        <w:t>1.</w:t>
      </w:r>
      <w:r w:rsidR="007C3DE8">
        <w:rPr>
          <w:rFonts w:ascii="Arial" w:hAnsi="Arial" w:cs="Arial"/>
        </w:rPr>
        <w:t>3</w:t>
      </w:r>
      <w:r>
        <w:rPr>
          <w:rFonts w:ascii="Arial" w:hAnsi="Arial" w:cs="Arial"/>
        </w:rPr>
        <w:t>75*64*</w:t>
      </w:r>
      <w:r w:rsidRPr="00620694">
        <w:rPr>
          <w:rFonts w:ascii="Arial" w:hAnsi="Arial" w:cs="Arial"/>
        </w:rPr>
        <w:t>T</w:t>
      </w:r>
      <w:r>
        <w:rPr>
          <w:rFonts w:ascii="Arial" w:hAnsi="Arial" w:cs="Arial"/>
          <w:vertAlign w:val="subscript"/>
        </w:rPr>
        <w:t>c</w:t>
      </w:r>
      <w:r>
        <w:rPr>
          <w:rFonts w:ascii="Arial" w:hAnsi="Arial" w:cs="Arial"/>
        </w:rPr>
        <w:t xml:space="preserve">. </w:t>
      </w:r>
      <w:r w:rsidRPr="00620694">
        <w:rPr>
          <w:rFonts w:ascii="Arial" w:hAnsi="Arial" w:cs="Arial"/>
        </w:rPr>
        <w:t xml:space="preserve">This was derived from taking </w:t>
      </w:r>
      <w:r>
        <w:rPr>
          <w:rFonts w:ascii="Arial" w:hAnsi="Arial" w:cs="Arial"/>
        </w:rPr>
        <w:t>25</w:t>
      </w:r>
      <w:r w:rsidRPr="00620694">
        <w:rPr>
          <w:rFonts w:ascii="Arial" w:hAnsi="Arial" w:cs="Arial"/>
        </w:rPr>
        <w:t>% of t</w:t>
      </w:r>
      <w:r w:rsidRPr="003F71AC">
        <w:rPr>
          <w:rFonts w:ascii="Arial" w:hAnsi="Arial" w:cs="Arial"/>
        </w:rPr>
        <w:t>he tightest UE core requirement</w:t>
      </w:r>
      <w:r>
        <w:rPr>
          <w:rFonts w:ascii="Arial" w:hAnsi="Arial" w:cs="Arial"/>
        </w:rPr>
        <w:t xml:space="preserve"> for FR1-NTN</w:t>
      </w:r>
      <w:r w:rsidRPr="003F71AC">
        <w:rPr>
          <w:rFonts w:ascii="Arial" w:hAnsi="Arial" w:cs="Arial"/>
        </w:rPr>
        <w:t xml:space="preserve">, which is </w:t>
      </w:r>
      <w:r>
        <w:rPr>
          <w:rFonts w:ascii="Arial" w:hAnsi="Arial" w:cs="Arial"/>
        </w:rPr>
        <w:t>5.5*64</w:t>
      </w:r>
      <w:r w:rsidRPr="003F71AC">
        <w:rPr>
          <w:rFonts w:ascii="Arial" w:hAnsi="Arial" w:cs="Arial"/>
        </w:rPr>
        <w:t>*T</w:t>
      </w:r>
      <w:r>
        <w:rPr>
          <w:rFonts w:ascii="Arial" w:hAnsi="Arial" w:cs="Arial"/>
          <w:vertAlign w:val="subscript"/>
        </w:rPr>
        <w:t>c</w:t>
      </w:r>
      <w:r>
        <w:rPr>
          <w:rFonts w:ascii="Arial" w:hAnsi="Arial" w:cs="Arial"/>
        </w:rPr>
        <w:t xml:space="preserve">. Since the FR1-NTN core requirement is the same as FR1, the same entry in Table </w:t>
      </w:r>
      <w:r w:rsidR="007C3DE8">
        <w:rPr>
          <w:rFonts w:ascii="Arial" w:hAnsi="Arial" w:cs="Arial"/>
        </w:rPr>
        <w:t>F.1.1.2-1 can be used:</w:t>
      </w:r>
    </w:p>
    <w:p w14:paraId="4C68CEFE" w14:textId="178F6048" w:rsidR="007D6098" w:rsidRDefault="007D6098" w:rsidP="007D6098">
      <w:pPr>
        <w:spacing w:before="120" w:after="120"/>
        <w:jc w:val="both"/>
        <w:rPr>
          <w:rFonts w:ascii="Arial" w:hAnsi="Arial" w:cs="Arial"/>
        </w:rPr>
      </w:pP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7D6098" w:rsidRPr="007D6098" w14:paraId="0DED3611" w14:textId="77777777" w:rsidTr="00E812E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F12CD4" w14:textId="77777777" w:rsidR="007D6098" w:rsidRPr="007D6098" w:rsidRDefault="007D6098" w:rsidP="00E812E1">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B51C08B" w14:textId="77777777" w:rsidR="007D6098" w:rsidRPr="007D6098" w:rsidRDefault="007D6098" w:rsidP="00E812E1">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48B43" w14:textId="77777777" w:rsidR="007D6098" w:rsidRPr="007D6098" w:rsidRDefault="007D6098" w:rsidP="00E812E1">
            <w:pPr>
              <w:keepNext/>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sv-SE"/>
              </w:rPr>
              <w:t>±</w:t>
            </w:r>
            <w:r w:rsidRPr="007D6098">
              <w:rPr>
                <w:rFonts w:ascii="Arial" w:eastAsia="Times New Roman" w:hAnsi="Arial"/>
                <w:sz w:val="18"/>
                <w:highlight w:val="yellow"/>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686F3911" w14:textId="77777777" w:rsidR="007D6098" w:rsidRPr="007D6098" w:rsidRDefault="007D6098" w:rsidP="00E812E1">
            <w:pPr>
              <w:overflowPunct w:val="0"/>
              <w:autoSpaceDE w:val="0"/>
              <w:autoSpaceDN w:val="0"/>
              <w:adjustRightInd w:val="0"/>
              <w:spacing w:after="0"/>
              <w:textAlignment w:val="baseline"/>
              <w:rPr>
                <w:rFonts w:ascii="Arial" w:eastAsia="Times New Roman" w:hAnsi="Arial"/>
                <w:sz w:val="18"/>
                <w:highlight w:val="yellow"/>
                <w:lang w:eastAsia="en-GB"/>
              </w:rPr>
            </w:pPr>
            <w:r w:rsidRPr="007D6098">
              <w:rPr>
                <w:rFonts w:ascii="Arial" w:eastAsia="Times New Roman" w:hAnsi="Arial"/>
                <w:sz w:val="18"/>
                <w:highlight w:val="yellow"/>
                <w:lang w:eastAsia="en-GB"/>
              </w:rPr>
              <w:t>Calculated as 25% of tightest UE core requirement for FR1 (25% of 5.5*64*Tc)</w:t>
            </w:r>
          </w:p>
        </w:tc>
      </w:tr>
    </w:tbl>
    <w:p w14:paraId="01B2B1C3" w14:textId="4A6B4B41" w:rsidR="007D6098" w:rsidRDefault="007D6098" w:rsidP="007D6098">
      <w:pPr>
        <w:spacing w:before="120" w:after="120"/>
        <w:jc w:val="both"/>
        <w:rPr>
          <w:rFonts w:ascii="Arial" w:hAnsi="Arial" w:cs="Arial"/>
        </w:rPr>
      </w:pPr>
    </w:p>
    <w:p w14:paraId="026B57FB" w14:textId="2EAA69B1" w:rsidR="007D6098" w:rsidRDefault="007C3DE8" w:rsidP="007D6098">
      <w:pPr>
        <w:spacing w:before="120" w:after="120"/>
        <w:jc w:val="both"/>
        <w:rPr>
          <w:rFonts w:ascii="Arial" w:hAnsi="Arial" w:cs="Arial"/>
        </w:rPr>
      </w:pPr>
      <w:r>
        <w:rPr>
          <w:rFonts w:ascii="Arial" w:hAnsi="Arial" w:cs="Arial"/>
        </w:rPr>
        <w:t>In addition to this measurement uncertainty, the UE frequency error and the UE time adjustment quantization need to be analyzed separately.</w:t>
      </w:r>
    </w:p>
    <w:p w14:paraId="02C8D071" w14:textId="77777777" w:rsidR="007D6098" w:rsidRDefault="007D6098" w:rsidP="007D6098">
      <w:pPr>
        <w:spacing w:before="120" w:after="120"/>
        <w:jc w:val="both"/>
        <w:rPr>
          <w:rFonts w:ascii="Arial" w:hAnsi="Arial" w:cs="Arial"/>
        </w:rPr>
      </w:pPr>
    </w:p>
    <w:p w14:paraId="660652A8" w14:textId="4220543A" w:rsidR="003B3F0B" w:rsidRPr="003B3F0B" w:rsidRDefault="002F4231" w:rsidP="002F4231">
      <w:pPr>
        <w:spacing w:before="120" w:after="120"/>
        <w:jc w:val="both"/>
        <w:outlineLvl w:val="2"/>
        <w:rPr>
          <w:rFonts w:ascii="Arial" w:hAnsi="Arial" w:cs="Arial"/>
          <w:b/>
        </w:rPr>
      </w:pPr>
      <w:r>
        <w:rPr>
          <w:rFonts w:ascii="Arial" w:hAnsi="Arial" w:cs="Arial"/>
          <w:b/>
        </w:rPr>
        <w:t>3.3.</w:t>
      </w:r>
      <w:r w:rsidR="007D6098">
        <w:rPr>
          <w:rFonts w:ascii="Arial" w:hAnsi="Arial" w:cs="Arial"/>
          <w:b/>
        </w:rPr>
        <w:t>2</w:t>
      </w:r>
      <w:r>
        <w:rPr>
          <w:rFonts w:ascii="Arial" w:hAnsi="Arial" w:cs="Arial"/>
          <w:b/>
        </w:rPr>
        <w:t xml:space="preserve"> </w:t>
      </w:r>
      <w:r w:rsidR="003B3F0B" w:rsidRPr="003B3F0B">
        <w:rPr>
          <w:rFonts w:ascii="Arial" w:hAnsi="Arial" w:cs="Arial"/>
          <w:b/>
        </w:rPr>
        <w:t xml:space="preserve">Allowed UE frequency error </w:t>
      </w:r>
    </w:p>
    <w:p w14:paraId="58F7DF94" w14:textId="6D11E276" w:rsidR="006E046B" w:rsidRDefault="00765D6E" w:rsidP="006E69AE">
      <w:pPr>
        <w:spacing w:before="120" w:after="120"/>
        <w:jc w:val="both"/>
        <w:rPr>
          <w:rFonts w:ascii="Arial" w:hAnsi="Arial" w:cs="Arial"/>
        </w:rPr>
      </w:pPr>
      <w:r>
        <w:rPr>
          <w:rFonts w:ascii="Arial" w:hAnsi="Arial" w:cs="Arial"/>
        </w:rPr>
        <w:t xml:space="preserve">In addition to the effect of </w:t>
      </w:r>
      <w:r w:rsidRPr="008D2442">
        <w:rPr>
          <w:rFonts w:ascii="Arial" w:hAnsi="Arial" w:cs="Arial"/>
        </w:rPr>
        <w:t>test system uncertainty for relative t</w:t>
      </w:r>
      <w:r>
        <w:rPr>
          <w:rFonts w:ascii="Arial" w:hAnsi="Arial" w:cs="Arial"/>
        </w:rPr>
        <w:t xml:space="preserve">ransmit timing, the effect of allowed UE </w:t>
      </w:r>
      <w:bookmarkStart w:id="35" w:name="_Hlk196386251"/>
      <w:r>
        <w:rPr>
          <w:rFonts w:ascii="Arial" w:hAnsi="Arial" w:cs="Arial"/>
        </w:rPr>
        <w:t>frequency error specified in</w:t>
      </w:r>
      <w:r w:rsidR="00A32CEE">
        <w:rPr>
          <w:rFonts w:ascii="Arial" w:hAnsi="Arial" w:cs="Arial"/>
        </w:rPr>
        <w:t xml:space="preserve"> 3</w:t>
      </w:r>
      <w:r w:rsidR="00882DBD">
        <w:rPr>
          <w:rFonts w:ascii="Arial" w:hAnsi="Arial" w:cs="Arial"/>
        </w:rPr>
        <w:t>8</w:t>
      </w:r>
      <w:r w:rsidR="00A32CEE">
        <w:rPr>
          <w:rFonts w:ascii="Arial" w:hAnsi="Arial" w:cs="Arial"/>
        </w:rPr>
        <w:t>.101</w:t>
      </w:r>
      <w:r w:rsidR="006E046B">
        <w:rPr>
          <w:rFonts w:ascii="Arial" w:hAnsi="Arial" w:cs="Arial"/>
        </w:rPr>
        <w:t>-5</w:t>
      </w:r>
      <w:r w:rsidR="00A32CEE">
        <w:rPr>
          <w:rFonts w:ascii="Arial" w:hAnsi="Arial" w:cs="Arial"/>
        </w:rPr>
        <w:t xml:space="preserve"> clause 6.</w:t>
      </w:r>
      <w:r w:rsidR="00882DBD">
        <w:rPr>
          <w:rFonts w:ascii="Arial" w:hAnsi="Arial" w:cs="Arial"/>
        </w:rPr>
        <w:t>4</w:t>
      </w:r>
      <w:r w:rsidR="00A32CEE">
        <w:rPr>
          <w:rFonts w:ascii="Arial" w:hAnsi="Arial" w:cs="Arial"/>
        </w:rPr>
        <w:t xml:space="preserve">.1 </w:t>
      </w:r>
      <w:r>
        <w:rPr>
          <w:rFonts w:ascii="Arial" w:hAnsi="Arial" w:cs="Arial"/>
        </w:rPr>
        <w:t xml:space="preserve">should be </w:t>
      </w:r>
      <w:r w:rsidR="006E046B">
        <w:rPr>
          <w:rFonts w:ascii="Arial" w:hAnsi="Arial" w:cs="Arial"/>
        </w:rPr>
        <w:t>considered:</w:t>
      </w:r>
    </w:p>
    <w:p w14:paraId="352F3970" w14:textId="77777777" w:rsidR="006E046B" w:rsidRPr="006E046B" w:rsidRDefault="006E046B" w:rsidP="006E046B">
      <w:pPr>
        <w:keepNext/>
        <w:keepLines/>
        <w:overflowPunct w:val="0"/>
        <w:autoSpaceDE w:val="0"/>
        <w:autoSpaceDN w:val="0"/>
        <w:adjustRightInd w:val="0"/>
        <w:spacing w:before="120"/>
        <w:ind w:left="1134" w:hanging="1134"/>
        <w:textAlignment w:val="baseline"/>
        <w:outlineLvl w:val="2"/>
        <w:rPr>
          <w:rFonts w:ascii="Arial" w:eastAsia="SimSun" w:hAnsi="Arial"/>
          <w:sz w:val="28"/>
          <w:highlight w:val="lightGray"/>
          <w:lang w:eastAsia="zh-CN"/>
        </w:rPr>
      </w:pPr>
      <w:bookmarkStart w:id="36" w:name="_Toc97562294"/>
      <w:bookmarkStart w:id="37" w:name="_Toc104122521"/>
      <w:bookmarkStart w:id="38" w:name="_Toc104205472"/>
      <w:bookmarkStart w:id="39" w:name="_Toc104206679"/>
      <w:bookmarkStart w:id="40" w:name="_Toc104503639"/>
      <w:bookmarkStart w:id="41" w:name="_Toc106127570"/>
      <w:bookmarkStart w:id="42" w:name="_Toc123057935"/>
      <w:bookmarkStart w:id="43" w:name="_Toc124256628"/>
      <w:bookmarkStart w:id="44" w:name="_Toc131734941"/>
      <w:bookmarkStart w:id="45" w:name="_Toc137372718"/>
      <w:bookmarkStart w:id="46" w:name="_Toc138885104"/>
      <w:bookmarkStart w:id="47" w:name="_Toc145690607"/>
      <w:bookmarkStart w:id="48" w:name="_Toc155382158"/>
      <w:bookmarkStart w:id="49" w:name="_Toc161753865"/>
      <w:bookmarkStart w:id="50" w:name="_Toc161754486"/>
      <w:bookmarkStart w:id="51" w:name="_Toc163202059"/>
      <w:bookmarkStart w:id="52" w:name="_Toc169888321"/>
      <w:bookmarkStart w:id="53" w:name="_Toc171551510"/>
      <w:bookmarkStart w:id="54" w:name="_Toc176775232"/>
      <w:bookmarkStart w:id="55" w:name="_Toc187243827"/>
      <w:bookmarkStart w:id="56" w:name="_Toc193201376"/>
      <w:r w:rsidRPr="006E046B">
        <w:rPr>
          <w:rFonts w:ascii="Arial" w:eastAsia="SimSun" w:hAnsi="Arial"/>
          <w:sz w:val="28"/>
          <w:highlight w:val="lightGray"/>
          <w:lang w:eastAsia="zh-CN"/>
        </w:rPr>
        <w:t>6.4.1</w:t>
      </w:r>
      <w:r w:rsidRPr="006E046B">
        <w:rPr>
          <w:rFonts w:ascii="Arial" w:eastAsia="SimSun" w:hAnsi="Arial"/>
          <w:sz w:val="28"/>
          <w:highlight w:val="lightGray"/>
          <w:lang w:eastAsia="zh-CN"/>
        </w:rPr>
        <w:tab/>
        <w:t>Frequency error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FBB4F22" w14:textId="77777777" w:rsidR="006E046B" w:rsidRPr="006E046B" w:rsidRDefault="006E046B" w:rsidP="006E046B">
      <w:pPr>
        <w:overflowPunct w:val="0"/>
        <w:autoSpaceDE w:val="0"/>
        <w:autoSpaceDN w:val="0"/>
        <w:adjustRightInd w:val="0"/>
        <w:textAlignment w:val="baseline"/>
        <w:rPr>
          <w:rFonts w:eastAsia="SimSun"/>
          <w:sz w:val="21"/>
          <w:szCs w:val="21"/>
          <w:highlight w:val="lightGray"/>
          <w:lang w:eastAsia="zh-CN"/>
        </w:rPr>
      </w:pPr>
      <w:r w:rsidRPr="006E046B">
        <w:rPr>
          <w:rFonts w:eastAsia="SimSun"/>
          <w:sz w:val="21"/>
          <w:szCs w:val="21"/>
          <w:highlight w:val="lightGray"/>
          <w:lang w:eastAsia="zh-CN"/>
        </w:rPr>
        <w:t xml:space="preserve">The NTN satellite UE basic measurement interval of modulated carrier frequency is 1 UL slot. The NTN satellite UE pre-compensates the uplink modulated carrier frequency by the estimated Doppler shift according to </w:t>
      </w:r>
      <w:r w:rsidRPr="006E046B">
        <w:rPr>
          <w:rFonts w:eastAsia="SimSun"/>
          <w:highlight w:val="lightGray"/>
          <w:lang w:eastAsia="zh-CN"/>
        </w:rPr>
        <w:t xml:space="preserve">3GPP </w:t>
      </w:r>
      <w:r w:rsidRPr="006E046B">
        <w:rPr>
          <w:rFonts w:eastAsia="SimSun"/>
          <w:sz w:val="21"/>
          <w:szCs w:val="21"/>
          <w:highlight w:val="lightGray"/>
          <w:lang w:eastAsia="zh-CN"/>
        </w:rPr>
        <w:t xml:space="preserve">TS 38.300 [9] clause 16.14.2. </w:t>
      </w:r>
      <w:r w:rsidRPr="006E046B">
        <w:rPr>
          <w:rFonts w:eastAsia="SimSun"/>
          <w:sz w:val="21"/>
          <w:szCs w:val="21"/>
          <w:highlight w:val="yellow"/>
          <w:lang w:eastAsia="zh-CN"/>
        </w:rPr>
        <w:t>The mean value of basic measurements of NTN UE modulated carrier frequency shall be accurate to within ± 0.1 PPM observed over a period of 1 ms of cumulated measurement intervals compared to ideally pre-compensated reference uplink carrier frequency</w:t>
      </w:r>
      <w:r w:rsidRPr="006E046B">
        <w:rPr>
          <w:rFonts w:eastAsia="SimSun"/>
          <w:sz w:val="21"/>
          <w:szCs w:val="21"/>
          <w:highlight w:val="lightGray"/>
          <w:lang w:eastAsia="zh-CN"/>
        </w:rPr>
        <w:t xml:space="preserve">. </w:t>
      </w:r>
    </w:p>
    <w:p w14:paraId="7FD7B632" w14:textId="77777777" w:rsidR="006E046B" w:rsidRPr="006E046B" w:rsidRDefault="006E046B" w:rsidP="006E046B">
      <w:pPr>
        <w:keepLines/>
        <w:overflowPunct w:val="0"/>
        <w:autoSpaceDE w:val="0"/>
        <w:autoSpaceDN w:val="0"/>
        <w:adjustRightInd w:val="0"/>
        <w:ind w:left="1135" w:hanging="851"/>
        <w:textAlignment w:val="baseline"/>
        <w:rPr>
          <w:rFonts w:eastAsia="Times New Roman"/>
          <w:lang w:eastAsia="zh-CN"/>
        </w:rPr>
      </w:pPr>
      <w:r w:rsidRPr="006E046B">
        <w:rPr>
          <w:rFonts w:eastAsia="SimSun"/>
          <w:highlight w:val="lightGray"/>
          <w:lang w:eastAsia="zh-CN"/>
        </w:rPr>
        <w:t>[NOTE:</w:t>
      </w:r>
      <w:r w:rsidRPr="006E046B">
        <w:rPr>
          <w:rFonts w:eastAsia="SimSun"/>
          <w:highlight w:val="lightGray"/>
          <w:lang w:eastAsia="zh-CN"/>
        </w:rPr>
        <w:tab/>
        <w:t>The ideally pre-compensated reference uplink carrier frequency consists of the UL carrier frequency signalled to the UE by SAN and UL pre-compensated Doppler frequency shift.]</w:t>
      </w:r>
    </w:p>
    <w:bookmarkEnd w:id="35"/>
    <w:p w14:paraId="6667BFA0" w14:textId="77777777" w:rsidR="006E046B" w:rsidRDefault="006E046B" w:rsidP="006E69AE">
      <w:pPr>
        <w:spacing w:before="120" w:after="120"/>
        <w:jc w:val="both"/>
        <w:rPr>
          <w:rFonts w:ascii="Arial" w:hAnsi="Arial" w:cs="Arial"/>
        </w:rPr>
      </w:pPr>
    </w:p>
    <w:p w14:paraId="4DAAEFB3" w14:textId="4CE2AC79" w:rsidR="00083922" w:rsidRPr="009E68B8" w:rsidRDefault="00C5652B" w:rsidP="006E69AE">
      <w:pPr>
        <w:spacing w:before="120" w:after="120"/>
        <w:jc w:val="both"/>
        <w:rPr>
          <w:rFonts w:ascii="Arial" w:hAnsi="Arial"/>
        </w:rPr>
      </w:pPr>
      <w:r>
        <w:rPr>
          <w:rFonts w:ascii="Arial" w:hAnsi="Arial"/>
        </w:rPr>
        <w:t xml:space="preserve">Excluding variations on </w:t>
      </w:r>
      <w:r w:rsidRPr="00E812E1">
        <w:rPr>
          <w:rFonts w:ascii="Arial" w:hAnsi="Arial"/>
          <w:lang w:val="en-US"/>
        </w:rPr>
        <w:t xml:space="preserve">both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E812E1">
        <w:rPr>
          <w:rFonts w:ascii="Arial" w:hAnsi="Arial"/>
          <w:lang w:val="en-US"/>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en-US" w:eastAsia="ko-KR"/>
              </w:rPr>
              <m:t>TA,adj</m:t>
            </m:r>
          </m:sub>
          <m:sup>
            <m:r>
              <m:rPr>
                <m:nor/>
              </m:rPr>
              <w:rPr>
                <w:rFonts w:ascii="Cambria Math"/>
                <w:lang w:val="en-US" w:eastAsia="ko-KR"/>
              </w:rPr>
              <m:t>UE</m:t>
            </m:r>
          </m:sup>
        </m:sSubSup>
      </m:oMath>
      <w:r>
        <w:rPr>
          <w:rFonts w:ascii="Arial" w:hAnsi="Arial"/>
          <w:lang w:val="en-US"/>
        </w:rPr>
        <w:t>,</w:t>
      </w:r>
      <w:r>
        <w:rPr>
          <w:rFonts w:ascii="Arial" w:hAnsi="Arial"/>
        </w:rPr>
        <w:t xml:space="preserve"> t</w:t>
      </w:r>
      <w:r w:rsidR="00083922">
        <w:rPr>
          <w:rFonts w:ascii="Arial" w:hAnsi="Arial"/>
        </w:rPr>
        <w:t xml:space="preserve">he </w:t>
      </w:r>
      <w:r w:rsidR="00083922" w:rsidRPr="009E68B8">
        <w:rPr>
          <w:rFonts w:ascii="Arial" w:hAnsi="Arial"/>
        </w:rPr>
        <w:t xml:space="preserve">effect of </w:t>
      </w:r>
      <w:r w:rsidR="00083922" w:rsidRPr="009E68B8">
        <w:rPr>
          <w:rFonts w:ascii="Arial" w:hAnsi="Arial" w:cs="Arial"/>
        </w:rPr>
        <w:t>allowed UE frequency error</w:t>
      </w:r>
      <w:r w:rsidR="00437F13" w:rsidRPr="009E68B8">
        <w:rPr>
          <w:rFonts w:ascii="Arial" w:hAnsi="Arial" w:cs="Arial"/>
        </w:rPr>
        <w:t xml:space="preserve"> on the timing adjustment rules</w:t>
      </w:r>
      <w:r w:rsidR="00083922" w:rsidRPr="009E68B8">
        <w:rPr>
          <w:rFonts w:ascii="Arial" w:hAnsi="Arial"/>
        </w:rPr>
        <w:t xml:space="preserve"> is calculated as follows:</w:t>
      </w:r>
    </w:p>
    <w:p w14:paraId="31BA7215" w14:textId="43FAC8D3" w:rsidR="00C84B88" w:rsidRPr="00C5652B" w:rsidRDefault="00083922" w:rsidP="006E69AE">
      <w:pPr>
        <w:pStyle w:val="B1"/>
        <w:ind w:left="0" w:firstLine="0"/>
        <w:jc w:val="both"/>
        <w:rPr>
          <w:rFonts w:ascii="Arial" w:eastAsia="MS Mincho" w:hAnsi="Arial" w:cs="Arial"/>
          <w:lang w:eastAsia="en-US"/>
        </w:rPr>
      </w:pPr>
      <w:bookmarkStart w:id="57" w:name="_Hlk2093011"/>
      <w:r w:rsidRPr="009E68B8">
        <w:rPr>
          <w:rFonts w:ascii="Arial" w:eastAsia="MS Mincho" w:hAnsi="Arial"/>
          <w:b/>
          <w:lang w:eastAsia="en-US"/>
        </w:rPr>
        <w:t>Rule 1:</w:t>
      </w:r>
      <w:r w:rsidRPr="009E68B8">
        <w:rPr>
          <w:rFonts w:ascii="Arial" w:eastAsia="MS Mincho" w:hAnsi="Arial"/>
          <w:lang w:eastAsia="en-US"/>
        </w:rPr>
        <w:t xml:space="preserve"> </w:t>
      </w:r>
      <w:r w:rsidR="00C84B88" w:rsidRPr="009E68B8">
        <w:rPr>
          <w:rFonts w:ascii="Arial" w:eastAsia="MS Mincho" w:hAnsi="Arial"/>
          <w:lang w:eastAsia="en-US"/>
        </w:rPr>
        <w:t>The m</w:t>
      </w:r>
      <w:r w:rsidR="00C84B88" w:rsidRPr="00C5652B">
        <w:rPr>
          <w:rFonts w:ascii="Arial" w:eastAsia="MS Mincho" w:hAnsi="Arial"/>
          <w:lang w:eastAsia="en-US"/>
        </w:rPr>
        <w:t xml:space="preserve">aximum amount of the magnitude of the timing change in one adjustment </w:t>
      </w:r>
      <w:r w:rsidR="00C84B88" w:rsidRPr="00C5652B">
        <w:rPr>
          <w:rFonts w:ascii="Arial" w:eastAsia="MS Mincho" w:hAnsi="Arial" w:cs="Arial"/>
          <w:lang w:eastAsia="en-US"/>
        </w:rPr>
        <w:t xml:space="preserve">shall be </w:t>
      </w:r>
      <w:r w:rsidR="00C5652B" w:rsidRPr="00C5652B">
        <w:rPr>
          <w:rFonts w:ascii="Arial" w:eastAsia="SimSun" w:hAnsi="Arial" w:cs="Arial"/>
        </w:rPr>
        <w:t>T</w:t>
      </w:r>
      <w:r w:rsidR="00C5652B" w:rsidRPr="00C5652B">
        <w:rPr>
          <w:rFonts w:ascii="Arial" w:eastAsia="SimSun" w:hAnsi="Arial" w:cs="Arial"/>
          <w:vertAlign w:val="subscript"/>
        </w:rPr>
        <w:t>q_NTN</w:t>
      </w:r>
      <w:r w:rsidR="00C5652B" w:rsidRPr="00C5652B">
        <w:rPr>
          <w:rFonts w:ascii="Arial" w:eastAsia="MS Mincho" w:hAnsi="Arial" w:cs="Arial"/>
          <w:lang w:eastAsia="en-US"/>
        </w:rPr>
        <w:t xml:space="preserve"> </w:t>
      </w:r>
      <w:r w:rsidR="002B3E10">
        <w:rPr>
          <w:rFonts w:ascii="Arial" w:eastAsia="MS Mincho" w:hAnsi="Arial" w:cs="Arial"/>
          <w:lang w:eastAsia="en-US"/>
        </w:rPr>
        <w:t xml:space="preserve">= </w:t>
      </w:r>
      <w:r w:rsidR="00714736" w:rsidRPr="00C5652B">
        <w:rPr>
          <w:rFonts w:ascii="Arial" w:hAnsi="Arial" w:cs="Arial"/>
        </w:rPr>
        <w:t>5.5*64*T</w:t>
      </w:r>
      <w:r w:rsidR="00714736" w:rsidRPr="00C5652B">
        <w:rPr>
          <w:rFonts w:ascii="Arial" w:hAnsi="Arial" w:cs="Arial"/>
          <w:vertAlign w:val="subscript"/>
        </w:rPr>
        <w:t>c</w:t>
      </w:r>
      <w:r w:rsidR="00C84B88" w:rsidRPr="00C5652B">
        <w:rPr>
          <w:rFonts w:ascii="Arial" w:eastAsia="MS Mincho" w:hAnsi="Arial" w:cs="Arial"/>
          <w:lang w:eastAsia="en-US"/>
        </w:rPr>
        <w:t>.</w:t>
      </w:r>
    </w:p>
    <w:bookmarkEnd w:id="57"/>
    <w:p w14:paraId="58B7511D" w14:textId="76FC9587" w:rsidR="00437F13" w:rsidRDefault="00437F13" w:rsidP="006E69AE">
      <w:pPr>
        <w:pStyle w:val="B1"/>
        <w:ind w:left="0" w:firstLine="0"/>
        <w:jc w:val="both"/>
        <w:rPr>
          <w:rFonts w:ascii="Arial" w:eastAsia="MS Mincho" w:hAnsi="Arial"/>
          <w:lang w:eastAsia="en-US"/>
        </w:rPr>
      </w:pPr>
      <w:r w:rsidRPr="009E68B8">
        <w:rPr>
          <w:rFonts w:ascii="Arial" w:eastAsia="MS Mincho" w:hAnsi="Arial"/>
          <w:lang w:eastAsia="en-US"/>
        </w:rPr>
        <w:t xml:space="preserve">As the SRS is configured to be transmitted every </w:t>
      </w:r>
      <w:r w:rsidR="005641F0" w:rsidRPr="009E68B8">
        <w:rPr>
          <w:rFonts w:ascii="Arial" w:eastAsia="MS Mincho" w:hAnsi="Arial"/>
          <w:lang w:eastAsia="en-US"/>
        </w:rPr>
        <w:t>1</w:t>
      </w:r>
      <w:r w:rsidRPr="009E68B8">
        <w:rPr>
          <w:rFonts w:ascii="Arial" w:eastAsia="MS Mincho" w:hAnsi="Arial"/>
          <w:lang w:eastAsia="en-US"/>
        </w:rPr>
        <w:t>ms</w:t>
      </w:r>
      <w:r w:rsidR="002B3E10">
        <w:rPr>
          <w:rFonts w:ascii="Arial" w:eastAsia="MS Mincho" w:hAnsi="Arial"/>
          <w:lang w:eastAsia="en-US"/>
        </w:rPr>
        <w:t xml:space="preserve"> (FDD duplex configuration</w:t>
      </w:r>
      <w:r w:rsidR="00422945">
        <w:rPr>
          <w:rFonts w:ascii="Arial" w:eastAsia="MS Mincho" w:hAnsi="Arial"/>
          <w:lang w:eastAsia="en-US"/>
        </w:rPr>
        <w:t xml:space="preserve"> with SCS 15kHz</w:t>
      </w:r>
      <w:r w:rsidR="002B3E10">
        <w:rPr>
          <w:rFonts w:ascii="Arial" w:eastAsia="MS Mincho" w:hAnsi="Arial"/>
          <w:lang w:eastAsia="en-US"/>
        </w:rPr>
        <w:t>)</w:t>
      </w:r>
      <w:r w:rsidR="00D6611C" w:rsidRPr="009E68B8">
        <w:rPr>
          <w:rFonts w:ascii="Arial" w:eastAsia="MS Mincho" w:hAnsi="Arial"/>
          <w:lang w:eastAsia="en-US"/>
        </w:rPr>
        <w:t xml:space="preserve">, the </w:t>
      </w:r>
      <w:r w:rsidRPr="009E68B8">
        <w:rPr>
          <w:rFonts w:ascii="Arial" w:eastAsia="MS Mincho" w:hAnsi="Arial"/>
          <w:lang w:eastAsia="en-US"/>
        </w:rPr>
        <w:t>UE tim</w:t>
      </w:r>
      <w:r w:rsidR="00D6611C" w:rsidRPr="009E68B8">
        <w:rPr>
          <w:rFonts w:ascii="Arial" w:eastAsia="MS Mincho" w:hAnsi="Arial"/>
          <w:lang w:eastAsia="en-US"/>
        </w:rPr>
        <w:t xml:space="preserve">ing change from frequency </w:t>
      </w:r>
      <w:r w:rsidR="00C84B88" w:rsidRPr="009E68B8">
        <w:rPr>
          <w:rFonts w:ascii="Arial" w:eastAsia="MS Mincho" w:hAnsi="Arial"/>
          <w:lang w:eastAsia="en-US"/>
        </w:rPr>
        <w:t>error</w:t>
      </w:r>
      <w:r w:rsidR="00D6611C" w:rsidRPr="009E68B8">
        <w:rPr>
          <w:rFonts w:ascii="Arial" w:eastAsia="MS Mincho" w:hAnsi="Arial"/>
          <w:lang w:eastAsia="en-US"/>
        </w:rPr>
        <w:t xml:space="preserve"> could be (0.0</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s x (0.1 x 10</w:t>
      </w:r>
      <w:r w:rsidR="0036027D" w:rsidRPr="009E68B8">
        <w:rPr>
          <w:rFonts w:ascii="Arial" w:eastAsia="MS Mincho" w:hAnsi="Arial"/>
          <w:vertAlign w:val="superscript"/>
          <w:lang w:eastAsia="en-US"/>
        </w:rPr>
        <w:t>-6</w:t>
      </w:r>
      <w:r w:rsidR="0036027D" w:rsidRPr="009E68B8">
        <w:rPr>
          <w:rFonts w:ascii="Arial" w:eastAsia="MS Mincho" w:hAnsi="Arial"/>
          <w:lang w:eastAsia="en-US"/>
        </w:rPr>
        <w:t xml:space="preserve">)) = </w:t>
      </w:r>
      <w:r w:rsidR="00C84B88" w:rsidRPr="009E68B8">
        <w:rPr>
          <w:rFonts w:ascii="Arial" w:eastAsia="MS Mincho" w:hAnsi="Arial"/>
          <w:lang w:eastAsia="en-US"/>
        </w:rPr>
        <w:t>0.</w:t>
      </w:r>
      <w:r w:rsidR="003505BE" w:rsidRPr="009E68B8">
        <w:rPr>
          <w:rFonts w:ascii="Arial" w:eastAsia="MS Mincho" w:hAnsi="Arial"/>
          <w:lang w:eastAsia="en-US"/>
        </w:rPr>
        <w:t>1</w:t>
      </w:r>
      <w:r w:rsidR="0036027D" w:rsidRPr="009E68B8">
        <w:rPr>
          <w:rFonts w:ascii="Arial" w:eastAsia="MS Mincho" w:hAnsi="Arial"/>
          <w:lang w:eastAsia="en-US"/>
        </w:rPr>
        <w:t>ns</w:t>
      </w:r>
      <w:r w:rsidR="002B3E10">
        <w:rPr>
          <w:rFonts w:ascii="Arial" w:eastAsia="MS Mincho" w:hAnsi="Arial"/>
          <w:lang w:eastAsia="en-US"/>
        </w:rPr>
        <w:t xml:space="preserve"> </w:t>
      </w:r>
      <w:r w:rsidR="002B3E10">
        <w:rPr>
          <w:rFonts w:ascii="Arial" w:eastAsia="MS Mincho" w:hAnsi="Arial" w:cs="Arial"/>
          <w:lang w:eastAsia="en-US"/>
        </w:rPr>
        <w:t>≈</w:t>
      </w:r>
      <w:r w:rsidR="002B3E10">
        <w:rPr>
          <w:rFonts w:ascii="Arial" w:eastAsia="MS Mincho" w:hAnsi="Arial"/>
          <w:lang w:eastAsia="en-US"/>
        </w:rPr>
        <w:t xml:space="preserve"> 0.2*</w:t>
      </w:r>
      <w:r w:rsidR="0063315A" w:rsidRPr="00620694">
        <w:rPr>
          <w:rFonts w:ascii="Arial" w:hAnsi="Arial" w:cs="Arial"/>
        </w:rPr>
        <w:t>T</w:t>
      </w:r>
      <w:r w:rsidR="0063315A">
        <w:rPr>
          <w:rFonts w:ascii="Arial" w:hAnsi="Arial" w:cs="Arial"/>
          <w:vertAlign w:val="subscript"/>
        </w:rPr>
        <w:t>c</w:t>
      </w:r>
      <w:r w:rsidR="0036027D" w:rsidRPr="009E68B8">
        <w:rPr>
          <w:rFonts w:ascii="Arial" w:eastAsia="MS Mincho" w:hAnsi="Arial"/>
          <w:lang w:eastAsia="en-US"/>
        </w:rPr>
        <w:t xml:space="preserve">. </w:t>
      </w:r>
      <w:r w:rsidR="00DC287E" w:rsidRPr="009E68B8">
        <w:rPr>
          <w:rFonts w:ascii="Arial" w:eastAsia="MS Mincho" w:hAnsi="Arial"/>
          <w:lang w:eastAsia="en-US"/>
        </w:rPr>
        <w:t>This</w:t>
      </w:r>
      <w:r w:rsidR="0036027D" w:rsidRPr="009E68B8">
        <w:rPr>
          <w:rFonts w:ascii="Arial" w:eastAsia="MS Mincho" w:hAnsi="Arial"/>
          <w:lang w:eastAsia="en-US"/>
        </w:rPr>
        <w:t xml:space="preserve"> is negligible</w:t>
      </w:r>
      <w:r w:rsidR="00421859" w:rsidRPr="009E68B8">
        <w:rPr>
          <w:rFonts w:ascii="Arial" w:eastAsia="MS Mincho" w:hAnsi="Arial"/>
          <w:lang w:eastAsia="en-US"/>
        </w:rPr>
        <w:t xml:space="preserve"> compared to the core requirement</w:t>
      </w:r>
      <w:r w:rsidR="0036027D" w:rsidRPr="009E68B8">
        <w:rPr>
          <w:rFonts w:ascii="Arial" w:eastAsia="MS Mincho" w:hAnsi="Arial"/>
          <w:lang w:eastAsia="en-US"/>
        </w:rPr>
        <w:t xml:space="preserve"> </w:t>
      </w:r>
      <w:r w:rsidRPr="009E68B8">
        <w:rPr>
          <w:rFonts w:ascii="Arial" w:eastAsia="MS Mincho" w:hAnsi="Arial"/>
          <w:lang w:eastAsia="en-US"/>
        </w:rPr>
        <w:t xml:space="preserve">and does not need to be </w:t>
      </w:r>
      <w:r w:rsidR="00903A16" w:rsidRPr="009E68B8">
        <w:rPr>
          <w:rFonts w:ascii="Arial" w:eastAsia="MS Mincho" w:hAnsi="Arial"/>
          <w:lang w:eastAsia="en-US"/>
        </w:rPr>
        <w:t>considered</w:t>
      </w:r>
      <w:r w:rsidRPr="009E68B8">
        <w:rPr>
          <w:rFonts w:ascii="Arial" w:eastAsia="MS Mincho" w:hAnsi="Arial"/>
          <w:lang w:eastAsia="en-US"/>
        </w:rPr>
        <w:t xml:space="preserve"> for the rule 1 requirement.</w:t>
      </w:r>
    </w:p>
    <w:p w14:paraId="0BAFBC4D" w14:textId="3BD70F25" w:rsidR="00083922" w:rsidRPr="009E68B8" w:rsidRDefault="00083922" w:rsidP="006E69AE">
      <w:pPr>
        <w:pStyle w:val="B1"/>
        <w:ind w:left="0" w:firstLine="0"/>
        <w:jc w:val="both"/>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w:t>
      </w:r>
      <w:r w:rsidR="002B3E10" w:rsidRPr="00C5652B">
        <w:rPr>
          <w:rFonts w:ascii="Arial" w:eastAsia="SimSun" w:hAnsi="Arial" w:cs="Arial"/>
        </w:rPr>
        <w:t>T</w:t>
      </w:r>
      <w:r w:rsidR="002B3E10">
        <w:rPr>
          <w:rFonts w:ascii="Arial" w:eastAsia="SimSun" w:hAnsi="Arial" w:cs="Arial"/>
          <w:vertAlign w:val="subscript"/>
        </w:rPr>
        <w:t>p</w:t>
      </w:r>
      <w:r w:rsidR="002B3E10" w:rsidRPr="00C5652B">
        <w:rPr>
          <w:rFonts w:ascii="Arial" w:eastAsia="SimSun" w:hAnsi="Arial" w:cs="Arial"/>
          <w:vertAlign w:val="subscript"/>
        </w:rPr>
        <w:t>_NTN</w:t>
      </w:r>
      <w:r w:rsidR="002B3E10" w:rsidRPr="00C5652B">
        <w:rPr>
          <w:rFonts w:ascii="Arial" w:eastAsia="MS Mincho" w:hAnsi="Arial" w:cs="Arial"/>
          <w:lang w:eastAsia="en-US"/>
        </w:rPr>
        <w:t xml:space="preserve"> </w:t>
      </w:r>
      <w:r w:rsidR="00B23555">
        <w:rPr>
          <w:rFonts w:ascii="Arial" w:eastAsia="MS Mincho" w:hAnsi="Arial"/>
          <w:lang w:eastAsia="en-US"/>
        </w:rPr>
        <w:t>(</w:t>
      </w:r>
      <w:r w:rsidR="00714736" w:rsidRPr="00714736">
        <w:rPr>
          <w:rFonts w:ascii="Arial" w:eastAsia="MS Mincho" w:hAnsi="Arial"/>
          <w:lang w:eastAsia="en-US"/>
        </w:rPr>
        <w:t>5.5*64*</w:t>
      </w:r>
      <w:r w:rsidR="0063315A" w:rsidRPr="00620694">
        <w:rPr>
          <w:rFonts w:ascii="Arial" w:hAnsi="Arial" w:cs="Arial"/>
        </w:rPr>
        <w:t>T</w:t>
      </w:r>
      <w:r w:rsidR="0063315A">
        <w:rPr>
          <w:rFonts w:ascii="Arial" w:hAnsi="Arial" w:cs="Arial"/>
          <w:vertAlign w:val="subscript"/>
        </w:rPr>
        <w:t>c</w:t>
      </w:r>
      <w:r w:rsidR="00B23555">
        <w:rPr>
          <w:rFonts w:ascii="Arial" w:eastAsia="MS Mincho" w:hAnsi="Arial"/>
          <w:lang w:eastAsia="en-US"/>
        </w:rPr>
        <w:t>)</w:t>
      </w:r>
      <w:r w:rsidR="00C84B88" w:rsidRPr="009E68B8">
        <w:rPr>
          <w:rFonts w:ascii="Arial" w:eastAsia="MS Mincho" w:hAnsi="Arial"/>
          <w:lang w:eastAsia="en-US"/>
        </w:rPr>
        <w:t xml:space="preserve"> per second.</w:t>
      </w:r>
    </w:p>
    <w:p w14:paraId="6FD785A0" w14:textId="172B06FF" w:rsidR="0007401B" w:rsidRPr="009E68B8" w:rsidRDefault="0007401B" w:rsidP="006E69AE">
      <w:pPr>
        <w:pStyle w:val="B1"/>
        <w:ind w:left="0" w:firstLine="0"/>
        <w:jc w:val="both"/>
        <w:rPr>
          <w:rFonts w:ascii="Arial" w:eastAsia="MS Mincho" w:hAnsi="Arial"/>
          <w:lang w:eastAsia="en-US"/>
        </w:rPr>
      </w:pPr>
      <w:r w:rsidRPr="009E68B8">
        <w:rPr>
          <w:rFonts w:ascii="Arial" w:eastAsia="MS Mincho" w:hAnsi="Arial"/>
          <w:lang w:eastAsia="en-US"/>
        </w:rPr>
        <w:t>During 1s</w:t>
      </w:r>
      <w:r w:rsidR="00083922" w:rsidRPr="009E68B8">
        <w:rPr>
          <w:rFonts w:ascii="Arial" w:eastAsia="MS Mincho" w:hAnsi="Arial"/>
          <w:lang w:eastAsia="en-US"/>
        </w:rPr>
        <w:t>, the UE timing change from frequency error could be (1s x (0.1 x 10</w:t>
      </w:r>
      <w:r w:rsidR="00083922" w:rsidRPr="009E68B8">
        <w:rPr>
          <w:rFonts w:ascii="Arial" w:eastAsia="MS Mincho" w:hAnsi="Arial"/>
          <w:vertAlign w:val="superscript"/>
          <w:lang w:eastAsia="en-US"/>
        </w:rPr>
        <w:t>-6</w:t>
      </w:r>
      <w:r w:rsidR="00083922" w:rsidRPr="009E68B8">
        <w:rPr>
          <w:rFonts w:ascii="Arial" w:eastAsia="MS Mincho" w:hAnsi="Arial"/>
          <w:lang w:eastAsia="en-US"/>
        </w:rPr>
        <w:t xml:space="preserve">)) = </w:t>
      </w:r>
      <w:r w:rsidR="00E02D7A" w:rsidRPr="009E68B8">
        <w:rPr>
          <w:rFonts w:ascii="Arial" w:eastAsia="MS Mincho" w:hAnsi="Arial"/>
          <w:lang w:eastAsia="en-US"/>
        </w:rPr>
        <w:t>100ns</w:t>
      </w:r>
      <w:r w:rsidR="00A91DD7" w:rsidRPr="009E68B8">
        <w:rPr>
          <w:rFonts w:ascii="Arial" w:eastAsia="MS Mincho" w:hAnsi="Arial"/>
          <w:lang w:eastAsia="en-US"/>
        </w:rPr>
        <w:t xml:space="preserve">. As </w:t>
      </w:r>
      <w:r w:rsidR="0063315A" w:rsidRPr="00620694">
        <w:rPr>
          <w:rFonts w:ascii="Arial" w:hAnsi="Arial" w:cs="Arial"/>
        </w:rPr>
        <w:t>T</w:t>
      </w:r>
      <w:r w:rsidR="0063315A">
        <w:rPr>
          <w:rFonts w:ascii="Arial" w:hAnsi="Arial" w:cs="Arial"/>
          <w:vertAlign w:val="subscript"/>
        </w:rPr>
        <w:t>s</w:t>
      </w:r>
      <w:r w:rsidR="002F3C73" w:rsidRPr="009E68B8">
        <w:rPr>
          <w:rFonts w:ascii="Arial" w:eastAsia="MS Mincho" w:hAnsi="Arial"/>
          <w:lang w:eastAsia="en-US"/>
        </w:rPr>
        <w:t xml:space="preserve"> = 1/(15000 x 2048) s or 32.6ns</w:t>
      </w:r>
      <w:r w:rsidR="00B10E7B" w:rsidRPr="009E68B8">
        <w:rPr>
          <w:rFonts w:ascii="Arial" w:eastAsia="MS Mincho" w:hAnsi="Arial"/>
          <w:lang w:eastAsia="en-US"/>
        </w:rPr>
        <w:t xml:space="preserve">, the UE timing change from frequency error could be </w:t>
      </w:r>
      <w:r w:rsidR="0063315A" w:rsidRPr="009E68B8">
        <w:rPr>
          <w:rFonts w:ascii="Arial" w:eastAsia="MS Mincho" w:hAnsi="Arial" w:cs="Arial"/>
          <w:lang w:eastAsia="en-US"/>
        </w:rPr>
        <w:t>±</w:t>
      </w:r>
      <w:r w:rsidR="002F3C73">
        <w:rPr>
          <w:rFonts w:ascii="Arial" w:eastAsia="MS Mincho" w:hAnsi="Arial"/>
          <w:lang w:eastAsia="en-US"/>
        </w:rPr>
        <w:t>3</w:t>
      </w:r>
      <w:r w:rsidR="00C84B88" w:rsidRPr="009E68B8">
        <w:rPr>
          <w:rFonts w:ascii="Arial" w:eastAsia="MS Mincho" w:hAnsi="Arial"/>
          <w:lang w:eastAsia="en-US"/>
        </w:rPr>
        <w:t>.</w:t>
      </w:r>
      <w:r w:rsidR="002F3C73">
        <w:rPr>
          <w:rFonts w:ascii="Arial" w:eastAsia="MS Mincho" w:hAnsi="Arial"/>
          <w:lang w:eastAsia="en-US"/>
        </w:rPr>
        <w:t>1</w:t>
      </w:r>
      <w:r w:rsidR="00714736" w:rsidRPr="00714736">
        <w:rPr>
          <w:rFonts w:ascii="Arial" w:eastAsia="MS Mincho" w:hAnsi="Arial"/>
          <w:lang w:eastAsia="en-US"/>
        </w:rPr>
        <w:t>*64*</w:t>
      </w:r>
      <w:r w:rsidR="0063315A" w:rsidRPr="00620694">
        <w:rPr>
          <w:rFonts w:ascii="Arial" w:hAnsi="Arial" w:cs="Arial"/>
        </w:rPr>
        <w:t>T</w:t>
      </w:r>
      <w:r w:rsidR="0063315A">
        <w:rPr>
          <w:rFonts w:ascii="Arial" w:hAnsi="Arial" w:cs="Arial"/>
          <w:vertAlign w:val="subscript"/>
        </w:rPr>
        <w:t>c</w:t>
      </w:r>
      <w:r w:rsidR="00B10E7B" w:rsidRPr="009E68B8">
        <w:rPr>
          <w:rFonts w:ascii="Arial" w:eastAsia="MS Mincho" w:hAnsi="Arial"/>
          <w:lang w:eastAsia="en-US"/>
        </w:rPr>
        <w:t>.</w:t>
      </w:r>
    </w:p>
    <w:p w14:paraId="3A2E390C" w14:textId="0CD01D56" w:rsidR="00083922" w:rsidRPr="009E68B8" w:rsidRDefault="00083922" w:rsidP="006E69AE">
      <w:pPr>
        <w:pStyle w:val="B1"/>
        <w:ind w:left="0" w:firstLine="0"/>
        <w:jc w:val="both"/>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w:t>
      </w:r>
      <w:r w:rsidR="00C84B88" w:rsidRPr="009E68B8">
        <w:rPr>
          <w:rFonts w:ascii="Arial" w:eastAsia="MS Mincho" w:hAnsi="Arial"/>
          <w:lang w:eastAsia="en-US"/>
        </w:rPr>
        <w:t xml:space="preserve">The maximum aggregate adjustment rate shall be </w:t>
      </w:r>
      <w:r w:rsidR="0063315A" w:rsidRPr="00C5652B">
        <w:rPr>
          <w:rFonts w:ascii="Arial" w:eastAsia="SimSun" w:hAnsi="Arial" w:cs="Arial"/>
        </w:rPr>
        <w:t>T</w:t>
      </w:r>
      <w:r w:rsidR="0063315A" w:rsidRPr="00C5652B">
        <w:rPr>
          <w:rFonts w:ascii="Arial" w:eastAsia="SimSun" w:hAnsi="Arial" w:cs="Arial"/>
          <w:vertAlign w:val="subscript"/>
        </w:rPr>
        <w:t>q_NTN</w:t>
      </w:r>
      <w:r w:rsidR="0063315A" w:rsidRPr="00C5652B">
        <w:rPr>
          <w:rFonts w:ascii="Arial" w:eastAsia="MS Mincho" w:hAnsi="Arial" w:cs="Arial"/>
          <w:lang w:eastAsia="en-US"/>
        </w:rPr>
        <w:t xml:space="preserve"> </w:t>
      </w:r>
      <w:r w:rsidR="002F3C73">
        <w:rPr>
          <w:rFonts w:ascii="Arial" w:eastAsia="MS Mincho" w:hAnsi="Arial"/>
          <w:lang w:eastAsia="en-US"/>
        </w:rPr>
        <w:t>(</w:t>
      </w:r>
      <w:r w:rsidR="00714736" w:rsidRPr="00714736">
        <w:rPr>
          <w:rFonts w:ascii="Arial" w:eastAsia="MS Mincho" w:hAnsi="Arial"/>
          <w:lang w:eastAsia="en-US"/>
        </w:rPr>
        <w:t>5.5*64*</w:t>
      </w:r>
      <w:r w:rsidR="0063315A" w:rsidRPr="00620694">
        <w:rPr>
          <w:rFonts w:ascii="Arial" w:hAnsi="Arial" w:cs="Arial"/>
        </w:rPr>
        <w:t>T</w:t>
      </w:r>
      <w:r w:rsidR="0063315A">
        <w:rPr>
          <w:rFonts w:ascii="Arial" w:hAnsi="Arial" w:cs="Arial"/>
          <w:vertAlign w:val="subscript"/>
        </w:rPr>
        <w:t>c</w:t>
      </w:r>
      <w:r w:rsidR="002F3C73">
        <w:rPr>
          <w:rFonts w:ascii="Arial" w:eastAsia="MS Mincho" w:hAnsi="Arial"/>
          <w:lang w:eastAsia="en-US"/>
        </w:rPr>
        <w:t>)</w:t>
      </w:r>
      <w:r w:rsidR="00C84B88" w:rsidRPr="009E68B8">
        <w:rPr>
          <w:rFonts w:ascii="Arial" w:eastAsia="MS Mincho" w:hAnsi="Arial"/>
          <w:lang w:eastAsia="en-US"/>
        </w:rPr>
        <w:t xml:space="preserve"> per 200ms.</w:t>
      </w:r>
      <w:r w:rsidRPr="009E68B8">
        <w:rPr>
          <w:rFonts w:ascii="Arial" w:eastAsia="MS Mincho" w:hAnsi="Arial"/>
          <w:lang w:eastAsia="en-US"/>
        </w:rPr>
        <w:t xml:space="preserve"> </w:t>
      </w:r>
    </w:p>
    <w:p w14:paraId="1A4F46D2" w14:textId="68B82C91" w:rsidR="0007401B" w:rsidRDefault="0007401B" w:rsidP="006E69AE">
      <w:pPr>
        <w:pStyle w:val="B1"/>
        <w:ind w:left="0" w:firstLine="0"/>
        <w:jc w:val="both"/>
        <w:rPr>
          <w:rFonts w:ascii="Arial" w:eastAsia="MS Mincho" w:hAnsi="Arial"/>
          <w:lang w:eastAsia="en-US"/>
        </w:rPr>
      </w:pPr>
      <w:r w:rsidRPr="009E68B8">
        <w:rPr>
          <w:rFonts w:ascii="Arial" w:eastAsia="MS Mincho" w:hAnsi="Arial"/>
          <w:lang w:eastAsia="en-US"/>
        </w:rPr>
        <w:t>During 200ms, the UE timing change from frequency error could be (0.2s x (0.1 x 10</w:t>
      </w:r>
      <w:r w:rsidRPr="009E68B8">
        <w:rPr>
          <w:rFonts w:ascii="Arial" w:eastAsia="MS Mincho" w:hAnsi="Arial"/>
          <w:vertAlign w:val="superscript"/>
          <w:lang w:eastAsia="en-US"/>
        </w:rPr>
        <w:t>-6</w:t>
      </w:r>
      <w:r w:rsidRPr="009E68B8">
        <w:rPr>
          <w:rFonts w:ascii="Arial" w:eastAsia="MS Mincho" w:hAnsi="Arial"/>
          <w:lang w:eastAsia="en-US"/>
        </w:rPr>
        <w:t xml:space="preserve">)) = 20ns. As </w:t>
      </w:r>
      <w:r w:rsidR="0063315A" w:rsidRPr="00620694">
        <w:rPr>
          <w:rFonts w:ascii="Arial" w:hAnsi="Arial" w:cs="Arial"/>
        </w:rPr>
        <w:t>T</w:t>
      </w:r>
      <w:r w:rsidR="0063315A">
        <w:rPr>
          <w:rFonts w:ascii="Arial" w:hAnsi="Arial" w:cs="Arial"/>
          <w:vertAlign w:val="subscript"/>
        </w:rPr>
        <w:t>s</w:t>
      </w:r>
      <w:r w:rsidR="0063315A" w:rsidRPr="009E68B8">
        <w:rPr>
          <w:rFonts w:ascii="Arial" w:eastAsia="MS Mincho" w:hAnsi="Arial"/>
          <w:lang w:eastAsia="en-US"/>
        </w:rPr>
        <w:t xml:space="preserve"> </w:t>
      </w:r>
      <w:r w:rsidRPr="009E68B8">
        <w:rPr>
          <w:rFonts w:ascii="Arial" w:eastAsia="MS Mincho" w:hAnsi="Arial"/>
          <w:lang w:eastAsia="en-US"/>
        </w:rPr>
        <w:t xml:space="preserve">= 1/(15000 x 2048) s or 32.6ns, the UE timing change from frequency error could be </w:t>
      </w:r>
      <w:r w:rsidRPr="009E68B8">
        <w:rPr>
          <w:rFonts w:ascii="Arial" w:eastAsia="MS Mincho" w:hAnsi="Arial" w:cs="Arial"/>
          <w:lang w:eastAsia="en-US"/>
        </w:rPr>
        <w:t>±</w:t>
      </w:r>
      <w:r w:rsidR="00CD0BCE">
        <w:rPr>
          <w:rFonts w:ascii="Arial" w:eastAsia="MS Mincho" w:hAnsi="Arial"/>
          <w:lang w:eastAsia="en-US"/>
        </w:rPr>
        <w:t>0</w:t>
      </w:r>
      <w:r w:rsidRPr="009E68B8">
        <w:rPr>
          <w:rFonts w:ascii="Arial" w:eastAsia="MS Mincho" w:hAnsi="Arial"/>
          <w:lang w:eastAsia="en-US"/>
        </w:rPr>
        <w:t>.</w:t>
      </w:r>
      <w:r w:rsidR="00CD0BCE">
        <w:rPr>
          <w:rFonts w:ascii="Arial" w:eastAsia="MS Mincho" w:hAnsi="Arial"/>
          <w:lang w:eastAsia="en-US"/>
        </w:rPr>
        <w:t>6</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0063315A" w:rsidRPr="00620694">
        <w:rPr>
          <w:rFonts w:ascii="Arial" w:hAnsi="Arial" w:cs="Arial"/>
        </w:rPr>
        <w:t>T</w:t>
      </w:r>
      <w:r w:rsidR="0063315A">
        <w:rPr>
          <w:rFonts w:ascii="Arial" w:hAnsi="Arial" w:cs="Arial"/>
          <w:vertAlign w:val="subscript"/>
        </w:rPr>
        <w:t>c</w:t>
      </w:r>
      <w:r w:rsidRPr="009E68B8">
        <w:rPr>
          <w:rFonts w:ascii="Arial" w:eastAsia="MS Mincho" w:hAnsi="Arial"/>
          <w:lang w:eastAsia="en-US"/>
        </w:rPr>
        <w:t>.</w:t>
      </w:r>
    </w:p>
    <w:p w14:paraId="24707C75" w14:textId="77777777" w:rsidR="0063315A" w:rsidRDefault="0063315A" w:rsidP="006E69AE">
      <w:pPr>
        <w:pStyle w:val="B1"/>
        <w:ind w:left="0" w:firstLine="0"/>
        <w:jc w:val="both"/>
        <w:rPr>
          <w:rFonts w:ascii="Arial" w:eastAsia="MS Mincho" w:hAnsi="Arial"/>
          <w:lang w:eastAsia="en-US"/>
        </w:rPr>
      </w:pPr>
    </w:p>
    <w:p w14:paraId="6E5CA860" w14:textId="195AD887" w:rsidR="00C557D4" w:rsidRPr="00804700" w:rsidRDefault="0063315A" w:rsidP="0063315A">
      <w:pPr>
        <w:spacing w:before="120" w:after="120"/>
        <w:jc w:val="both"/>
        <w:outlineLvl w:val="2"/>
        <w:rPr>
          <w:rFonts w:ascii="Arial" w:hAnsi="Arial" w:cs="Arial"/>
          <w:b/>
        </w:rPr>
      </w:pPr>
      <w:r>
        <w:rPr>
          <w:rFonts w:ascii="Arial" w:hAnsi="Arial" w:cs="Arial"/>
          <w:b/>
        </w:rPr>
        <w:t>3.3.</w:t>
      </w:r>
      <w:r w:rsidR="007D6098">
        <w:rPr>
          <w:rFonts w:ascii="Arial" w:hAnsi="Arial" w:cs="Arial"/>
          <w:b/>
        </w:rPr>
        <w:t>3</w:t>
      </w:r>
      <w:r>
        <w:rPr>
          <w:rFonts w:ascii="Arial" w:hAnsi="Arial" w:cs="Arial"/>
          <w:b/>
        </w:rPr>
        <w:t xml:space="preserve"> </w:t>
      </w:r>
      <w:r w:rsidR="00C557D4" w:rsidRPr="00804700">
        <w:rPr>
          <w:rFonts w:ascii="Arial" w:hAnsi="Arial" w:cs="Arial"/>
          <w:b/>
        </w:rPr>
        <w:t>UE time adjustment quantisation</w:t>
      </w:r>
    </w:p>
    <w:p w14:paraId="73B44CA7" w14:textId="1AFF893A" w:rsidR="008E0A3C" w:rsidRPr="00804700" w:rsidRDefault="008E0A3C" w:rsidP="006E69AE">
      <w:pPr>
        <w:spacing w:before="120" w:after="120"/>
        <w:jc w:val="both"/>
        <w:rPr>
          <w:rFonts w:ascii="Arial" w:hAnsi="Arial" w:cs="Arial"/>
        </w:rPr>
      </w:pPr>
      <w:r w:rsidRPr="00804700">
        <w:rPr>
          <w:rFonts w:ascii="Arial" w:hAnsi="Arial" w:cs="Arial"/>
        </w:rPr>
        <w:t>Although not explicitly stated in TS 3</w:t>
      </w:r>
      <w:r w:rsidR="00954C09">
        <w:rPr>
          <w:rFonts w:ascii="Arial" w:hAnsi="Arial" w:cs="Arial"/>
        </w:rPr>
        <w:t>8</w:t>
      </w:r>
      <w:r w:rsidRPr="00804700">
        <w:rPr>
          <w:rFonts w:ascii="Arial" w:hAnsi="Arial" w:cs="Arial"/>
        </w:rPr>
        <w:t xml:space="preserve">.133, the UE timing adjustment is assumed to be quantised, and a quantisation step size up to </w:t>
      </w:r>
      <w:r w:rsidR="00F17438" w:rsidRPr="00C5652B">
        <w:rPr>
          <w:rFonts w:ascii="Arial" w:eastAsia="SimSun" w:hAnsi="Arial" w:cs="Arial"/>
        </w:rPr>
        <w:t>T</w:t>
      </w:r>
      <w:r w:rsidR="00F17438" w:rsidRPr="00C5652B">
        <w:rPr>
          <w:rFonts w:ascii="Arial" w:eastAsia="SimSun" w:hAnsi="Arial" w:cs="Arial"/>
          <w:vertAlign w:val="subscript"/>
        </w:rPr>
        <w:t>q_NTN</w:t>
      </w:r>
      <w:r w:rsidR="00F17438" w:rsidRPr="00804700">
        <w:rPr>
          <w:rFonts w:ascii="Arial" w:hAnsi="Arial" w:cs="Arial"/>
        </w:rPr>
        <w:t xml:space="preserve"> </w:t>
      </w:r>
      <w:r w:rsidRPr="00804700">
        <w:rPr>
          <w:rFonts w:ascii="Arial" w:hAnsi="Arial" w:cs="Arial"/>
        </w:rPr>
        <w:t xml:space="preserve">should be </w:t>
      </w:r>
      <w:r w:rsidR="00F17438" w:rsidRPr="00804700">
        <w:rPr>
          <w:rFonts w:ascii="Arial" w:hAnsi="Arial" w:cs="Arial"/>
        </w:rPr>
        <w:t>considered</w:t>
      </w:r>
      <w:r w:rsidRPr="00804700">
        <w:rPr>
          <w:rFonts w:ascii="Arial" w:hAnsi="Arial" w:cs="Arial"/>
        </w:rPr>
        <w:t>.</w:t>
      </w:r>
    </w:p>
    <w:p w14:paraId="66EDA484" w14:textId="77777777" w:rsidR="008E0A3C" w:rsidRPr="00804700" w:rsidRDefault="008E0A3C" w:rsidP="006E69AE">
      <w:pPr>
        <w:spacing w:before="120" w:after="120"/>
        <w:jc w:val="both"/>
        <w:rPr>
          <w:rFonts w:ascii="Arial" w:hAnsi="Arial"/>
        </w:rPr>
      </w:pPr>
      <w:r w:rsidRPr="00804700">
        <w:rPr>
          <w:rFonts w:ascii="Arial" w:hAnsi="Arial"/>
        </w:rPr>
        <w:t xml:space="preserve">The effect of </w:t>
      </w:r>
      <w:r w:rsidRPr="00804700">
        <w:rPr>
          <w:rFonts w:ascii="Arial" w:hAnsi="Arial" w:cs="Arial"/>
        </w:rPr>
        <w:t>quantised UE timing adjustment on the timing adjustment rules</w:t>
      </w:r>
      <w:r w:rsidRPr="00804700">
        <w:rPr>
          <w:rFonts w:ascii="Arial" w:hAnsi="Arial"/>
        </w:rPr>
        <w:t xml:space="preserve"> is calculated as follows:</w:t>
      </w:r>
    </w:p>
    <w:p w14:paraId="45CD53EA" w14:textId="16850442" w:rsidR="008E0A3C" w:rsidRPr="00804700" w:rsidRDefault="008E0A3C" w:rsidP="006E69AE">
      <w:pPr>
        <w:pStyle w:val="B1"/>
        <w:ind w:left="0" w:firstLine="0"/>
        <w:jc w:val="both"/>
        <w:rPr>
          <w:rFonts w:ascii="Arial" w:eastAsia="MS Mincho" w:hAnsi="Arial"/>
          <w:lang w:eastAsia="en-US"/>
        </w:rPr>
      </w:pPr>
      <w:r w:rsidRPr="0075022D">
        <w:rPr>
          <w:rFonts w:ascii="Arial" w:eastAsia="MS Mincho" w:hAnsi="Arial"/>
          <w:b/>
          <w:lang w:eastAsia="en-US"/>
        </w:rPr>
        <w:t>Rule 1:</w:t>
      </w:r>
      <w:r w:rsidRPr="00804700">
        <w:rPr>
          <w:rFonts w:ascii="Arial" w:eastAsia="MS Mincho" w:hAnsi="Arial"/>
          <w:lang w:eastAsia="en-US"/>
        </w:rPr>
        <w:t xml:space="preserve"> The maximum amount of the magnitude of the timing change in one adjustment shall be </w:t>
      </w:r>
      <w:r w:rsidR="00F17438" w:rsidRPr="00C5652B">
        <w:rPr>
          <w:rFonts w:ascii="Arial" w:eastAsia="SimSun" w:hAnsi="Arial" w:cs="Arial"/>
        </w:rPr>
        <w:t>T</w:t>
      </w:r>
      <w:r w:rsidR="00F17438" w:rsidRPr="00C5652B">
        <w:rPr>
          <w:rFonts w:ascii="Arial" w:eastAsia="SimSun" w:hAnsi="Arial" w:cs="Arial"/>
          <w:vertAlign w:val="subscript"/>
        </w:rPr>
        <w:t>q_NTN</w:t>
      </w:r>
      <w:r w:rsidR="00F17438" w:rsidRPr="00804700">
        <w:rPr>
          <w:rFonts w:ascii="Arial" w:eastAsia="MS Mincho" w:hAnsi="Arial"/>
          <w:lang w:eastAsia="en-US"/>
        </w:rPr>
        <w:t xml:space="preserve"> </w:t>
      </w:r>
      <w:r w:rsidRPr="00804700">
        <w:rPr>
          <w:rFonts w:ascii="Arial" w:eastAsia="MS Mincho" w:hAnsi="Arial"/>
          <w:lang w:eastAsia="en-US"/>
        </w:rPr>
        <w:t>seconds.</w:t>
      </w:r>
    </w:p>
    <w:p w14:paraId="71190A6D" w14:textId="2F1EB82F" w:rsidR="008E0A3C" w:rsidRPr="009E68B8" w:rsidRDefault="00D35267" w:rsidP="006E69AE">
      <w:pPr>
        <w:pStyle w:val="B1"/>
        <w:ind w:left="0" w:firstLine="0"/>
        <w:jc w:val="both"/>
        <w:rPr>
          <w:rFonts w:ascii="Arial" w:eastAsia="MS Mincho" w:hAnsi="Arial"/>
          <w:lang w:eastAsia="en-US"/>
        </w:rPr>
      </w:pPr>
      <w:r w:rsidRPr="00804700">
        <w:rPr>
          <w:rFonts w:ascii="Arial" w:eastAsia="MS Mincho" w:hAnsi="Arial"/>
          <w:lang w:eastAsia="en-US"/>
        </w:rPr>
        <w:t xml:space="preserve">As </w:t>
      </w:r>
      <w:r w:rsidRPr="009E68B8">
        <w:rPr>
          <w:rFonts w:ascii="Arial" w:eastAsia="MS Mincho" w:hAnsi="Arial"/>
          <w:lang w:eastAsia="en-US"/>
        </w:rPr>
        <w:t>the magnitude of the timing change in one adjustment</w:t>
      </w:r>
      <w:r w:rsidR="008E0A3C" w:rsidRPr="009E68B8">
        <w:rPr>
          <w:rFonts w:ascii="Arial" w:eastAsia="MS Mincho" w:hAnsi="Arial"/>
          <w:lang w:eastAsia="en-US"/>
        </w:rPr>
        <w:t xml:space="preserve"> </w:t>
      </w:r>
      <w:r w:rsidRPr="009E68B8">
        <w:rPr>
          <w:rFonts w:ascii="Arial" w:eastAsia="MS Mincho" w:hAnsi="Arial"/>
          <w:lang w:eastAsia="en-US"/>
        </w:rPr>
        <w:t>is being directly measured, no additional</w:t>
      </w:r>
      <w:r w:rsidR="00EC7EDD" w:rsidRPr="009E68B8">
        <w:rPr>
          <w:rFonts w:ascii="Arial" w:eastAsia="MS Mincho" w:hAnsi="Arial"/>
          <w:lang w:eastAsia="en-US"/>
        </w:rPr>
        <w:t xml:space="preserve"> </w:t>
      </w:r>
      <w:r w:rsidR="00F17438" w:rsidRPr="00C5652B">
        <w:rPr>
          <w:rFonts w:ascii="Arial" w:eastAsia="SimSun" w:hAnsi="Arial" w:cs="Arial"/>
        </w:rPr>
        <w:t>T</w:t>
      </w:r>
      <w:r w:rsidR="00F17438" w:rsidRPr="00C5652B">
        <w:rPr>
          <w:rFonts w:ascii="Arial" w:eastAsia="SimSun" w:hAnsi="Arial" w:cs="Arial"/>
          <w:vertAlign w:val="subscript"/>
        </w:rPr>
        <w:t>q_NTN</w:t>
      </w:r>
      <w:r w:rsidR="00F17438" w:rsidRPr="009E68B8">
        <w:rPr>
          <w:rFonts w:ascii="Arial" w:eastAsia="MS Mincho" w:hAnsi="Arial"/>
          <w:lang w:eastAsia="en-US"/>
        </w:rPr>
        <w:t xml:space="preserve"> </w:t>
      </w:r>
      <w:r w:rsidRPr="009E68B8">
        <w:rPr>
          <w:rFonts w:ascii="Arial" w:eastAsia="MS Mincho" w:hAnsi="Arial"/>
          <w:lang w:eastAsia="en-US"/>
        </w:rPr>
        <w:t xml:space="preserve">allowance is </w:t>
      </w:r>
      <w:r w:rsidR="008E0A3C" w:rsidRPr="009E68B8">
        <w:rPr>
          <w:rFonts w:ascii="Arial" w:eastAsia="MS Mincho" w:hAnsi="Arial"/>
          <w:lang w:eastAsia="en-US"/>
        </w:rPr>
        <w:t>need</w:t>
      </w:r>
      <w:r w:rsidRPr="009E68B8">
        <w:rPr>
          <w:rFonts w:ascii="Arial" w:eastAsia="MS Mincho" w:hAnsi="Arial"/>
          <w:lang w:eastAsia="en-US"/>
        </w:rPr>
        <w:t>ed</w:t>
      </w:r>
      <w:r w:rsidR="008E0A3C" w:rsidRPr="009E68B8">
        <w:rPr>
          <w:rFonts w:ascii="Arial" w:eastAsia="MS Mincho" w:hAnsi="Arial"/>
          <w:lang w:eastAsia="en-US"/>
        </w:rPr>
        <w:t xml:space="preserve"> for the rule 1 requirement.</w:t>
      </w:r>
    </w:p>
    <w:p w14:paraId="68B1F04E" w14:textId="189AC36A" w:rsidR="008E0A3C" w:rsidRPr="009E68B8" w:rsidRDefault="008E0A3C" w:rsidP="006E69AE">
      <w:pPr>
        <w:pStyle w:val="B1"/>
        <w:ind w:left="0" w:firstLine="0"/>
        <w:jc w:val="both"/>
        <w:rPr>
          <w:rFonts w:ascii="Arial" w:eastAsia="MS Mincho" w:hAnsi="Arial"/>
          <w:lang w:eastAsia="en-US"/>
        </w:rPr>
      </w:pPr>
      <w:r w:rsidRPr="009E68B8">
        <w:rPr>
          <w:rFonts w:ascii="Arial" w:eastAsia="MS Mincho" w:hAnsi="Arial"/>
          <w:b/>
          <w:lang w:eastAsia="en-US"/>
        </w:rPr>
        <w:t>Rule 2:</w:t>
      </w:r>
      <w:r w:rsidRPr="009E68B8">
        <w:rPr>
          <w:rFonts w:ascii="Arial" w:eastAsia="MS Mincho" w:hAnsi="Arial"/>
          <w:lang w:eastAsia="en-US"/>
        </w:rPr>
        <w:t xml:space="preserve"> </w:t>
      </w:r>
      <w:r w:rsidR="00C84B88" w:rsidRPr="009E68B8">
        <w:rPr>
          <w:rFonts w:ascii="Arial" w:eastAsia="MS Mincho" w:hAnsi="Arial"/>
          <w:lang w:eastAsia="en-US"/>
        </w:rPr>
        <w:t xml:space="preserve">The minimum aggregate adjustment rate shall be </w:t>
      </w:r>
      <w:r w:rsidR="00F17438" w:rsidRPr="00C5652B">
        <w:rPr>
          <w:rFonts w:ascii="Arial" w:eastAsia="SimSun" w:hAnsi="Arial" w:cs="Arial"/>
        </w:rPr>
        <w:t>T</w:t>
      </w:r>
      <w:r w:rsidR="00F17438">
        <w:rPr>
          <w:rFonts w:ascii="Arial" w:eastAsia="SimSun" w:hAnsi="Arial" w:cs="Arial"/>
          <w:vertAlign w:val="subscript"/>
        </w:rPr>
        <w:t>p</w:t>
      </w:r>
      <w:r w:rsidR="00F17438" w:rsidRPr="00C5652B">
        <w:rPr>
          <w:rFonts w:ascii="Arial" w:eastAsia="SimSun" w:hAnsi="Arial" w:cs="Arial"/>
          <w:vertAlign w:val="subscript"/>
        </w:rPr>
        <w:t>_NTN</w:t>
      </w:r>
      <w:r w:rsidR="00F17438" w:rsidRPr="009E68B8">
        <w:rPr>
          <w:rFonts w:ascii="Arial" w:eastAsia="MS Mincho" w:hAnsi="Arial"/>
          <w:lang w:eastAsia="en-US"/>
        </w:rPr>
        <w:t xml:space="preserve"> </w:t>
      </w:r>
      <w:r w:rsidR="00C84B88" w:rsidRPr="009E68B8">
        <w:rPr>
          <w:rFonts w:ascii="Arial" w:eastAsia="MS Mincho" w:hAnsi="Arial"/>
          <w:lang w:eastAsia="en-US"/>
        </w:rPr>
        <w:t>per second.</w:t>
      </w:r>
      <w:r w:rsidR="00247E1B" w:rsidRPr="009E68B8">
        <w:rPr>
          <w:rFonts w:ascii="Arial" w:eastAsia="MS Mincho" w:hAnsi="Arial"/>
          <w:lang w:eastAsia="en-US"/>
        </w:rPr>
        <w:t xml:space="preserve"> </w:t>
      </w:r>
      <w:r w:rsidRPr="009E68B8">
        <w:rPr>
          <w:rFonts w:ascii="Arial" w:eastAsia="MS Mincho" w:hAnsi="Arial"/>
          <w:lang w:eastAsia="en-US"/>
        </w:rPr>
        <w:t>Th</w:t>
      </w:r>
      <w:r w:rsidR="00CB4EFA">
        <w:rPr>
          <w:rFonts w:ascii="Arial" w:eastAsia="MS Mincho" w:hAnsi="Arial"/>
          <w:lang w:eastAsia="en-US"/>
        </w:rPr>
        <w:t xml:space="preserve">is effect needs to be evaluated considering the additional UE timing change caused by frequency error of </w:t>
      </w:r>
      <w:r w:rsidR="00CD0BCE">
        <w:rPr>
          <w:rFonts w:ascii="Arial" w:eastAsia="MS Mincho" w:hAnsi="Arial"/>
          <w:lang w:eastAsia="en-US"/>
        </w:rPr>
        <w:t>3.1</w:t>
      </w:r>
      <w:r w:rsidRPr="009E68B8">
        <w:rPr>
          <w:rFonts w:ascii="Arial" w:eastAsia="MS Mincho" w:hAnsi="Arial"/>
          <w:lang w:eastAsia="en-US"/>
        </w:rPr>
        <w:t>*</w:t>
      </w:r>
      <w:r w:rsidR="00714736">
        <w:rPr>
          <w:rFonts w:ascii="Arial" w:eastAsia="MS Mincho" w:hAnsi="Arial"/>
          <w:lang w:eastAsia="en-US"/>
        </w:rPr>
        <w:t>64</w:t>
      </w:r>
      <w:r w:rsidR="00714736" w:rsidRPr="009E68B8">
        <w:rPr>
          <w:rFonts w:ascii="Arial" w:eastAsia="MS Mincho" w:hAnsi="Arial"/>
          <w:lang w:eastAsia="en-US"/>
        </w:rPr>
        <w:t>*</w:t>
      </w:r>
      <w:r w:rsidR="00CB4EFA" w:rsidRPr="00620694">
        <w:rPr>
          <w:rFonts w:ascii="Arial" w:hAnsi="Arial" w:cs="Arial"/>
        </w:rPr>
        <w:t>T</w:t>
      </w:r>
      <w:r w:rsidR="00CB4EFA">
        <w:rPr>
          <w:rFonts w:ascii="Arial" w:hAnsi="Arial" w:cs="Arial"/>
          <w:vertAlign w:val="subscript"/>
        </w:rPr>
        <w:t>c</w:t>
      </w:r>
      <w:r w:rsidR="00CB4EFA" w:rsidRPr="009E68B8">
        <w:rPr>
          <w:rFonts w:ascii="Arial" w:eastAsia="MS Mincho" w:hAnsi="Arial"/>
          <w:lang w:eastAsia="en-US"/>
        </w:rPr>
        <w:t xml:space="preserve"> </w:t>
      </w:r>
      <w:r w:rsidRPr="009E68B8">
        <w:rPr>
          <w:rFonts w:ascii="Arial" w:eastAsia="MS Mincho" w:hAnsi="Arial"/>
          <w:lang w:eastAsia="en-US"/>
        </w:rPr>
        <w:t>per second.</w:t>
      </w:r>
    </w:p>
    <w:p w14:paraId="0D5CD228" w14:textId="1432DCDF" w:rsidR="0075022D" w:rsidRPr="009E68B8" w:rsidRDefault="0075022D" w:rsidP="006E69AE">
      <w:pPr>
        <w:pStyle w:val="B1"/>
        <w:ind w:left="0" w:firstLine="0"/>
        <w:jc w:val="both"/>
        <w:rPr>
          <w:rFonts w:ascii="Arial" w:eastAsia="MS Mincho" w:hAnsi="Arial"/>
          <w:lang w:eastAsia="en-US"/>
        </w:rPr>
      </w:pPr>
      <w:r w:rsidRPr="009E68B8">
        <w:rPr>
          <w:rFonts w:ascii="Arial" w:eastAsia="MS Mincho" w:hAnsi="Arial"/>
          <w:lang w:eastAsia="en-US"/>
        </w:rPr>
        <w:t>If a time window</w:t>
      </w:r>
      <w:r w:rsidR="00871C0F" w:rsidRPr="009E68B8">
        <w:rPr>
          <w:rFonts w:ascii="Arial" w:eastAsia="MS Mincho" w:hAnsi="Arial"/>
          <w:lang w:eastAsia="en-US"/>
        </w:rPr>
        <w:t xml:space="preserve"> of exactly 1s is used, </w:t>
      </w:r>
      <w:r w:rsidRPr="009E68B8">
        <w:rPr>
          <w:rFonts w:ascii="Arial" w:eastAsia="MS Mincho" w:hAnsi="Arial"/>
          <w:lang w:eastAsia="en-US"/>
        </w:rPr>
        <w:t xml:space="preserve">and the UE makes the largest allowed timing steps with the longest allowed time between changes as shown in the diagram, </w:t>
      </w:r>
      <w:r w:rsidR="00871C0F" w:rsidRPr="009E68B8">
        <w:rPr>
          <w:rFonts w:ascii="Arial" w:eastAsia="MS Mincho" w:hAnsi="Arial"/>
          <w:lang w:eastAsia="en-US"/>
        </w:rPr>
        <w:t>the SS could catch one</w:t>
      </w:r>
      <w:r w:rsidR="009867AA">
        <w:rPr>
          <w:rFonts w:ascii="Arial" w:eastAsia="MS Mincho" w:hAnsi="Arial"/>
          <w:lang w:eastAsia="en-US"/>
        </w:rPr>
        <w:t xml:space="preserve"> or</w:t>
      </w:r>
      <w:r w:rsidR="00871C0F" w:rsidRPr="009E68B8">
        <w:rPr>
          <w:rFonts w:ascii="Arial" w:eastAsia="MS Mincho" w:hAnsi="Arial"/>
          <w:lang w:eastAsia="en-US"/>
        </w:rPr>
        <w:t xml:space="preserve"> two UE timing changes</w:t>
      </w:r>
      <w:r w:rsidR="00871C0F" w:rsidRPr="009E68B8" w:rsidDel="00871C0F">
        <w:rPr>
          <w:rFonts w:ascii="Arial" w:eastAsia="MS Mincho" w:hAnsi="Arial"/>
          <w:lang w:eastAsia="en-US"/>
        </w:rPr>
        <w:t xml:space="preserve"> </w:t>
      </w:r>
      <w:r w:rsidR="00871C0F" w:rsidRPr="009E68B8">
        <w:rPr>
          <w:rFonts w:ascii="Arial" w:eastAsia="MS Mincho" w:hAnsi="Arial"/>
          <w:lang w:eastAsia="en-US"/>
        </w:rPr>
        <w:t>d</w:t>
      </w:r>
      <w:r w:rsidR="001C1FAC" w:rsidRPr="009E68B8">
        <w:rPr>
          <w:rFonts w:ascii="Arial" w:eastAsia="MS Mincho" w:hAnsi="Arial"/>
          <w:lang w:eastAsia="en-US"/>
        </w:rPr>
        <w:t xml:space="preserve">epending on the synchronisation between the SS measurement period of </w:t>
      </w:r>
      <w:r w:rsidR="008E0A3C" w:rsidRPr="009E68B8">
        <w:rPr>
          <w:rFonts w:ascii="Arial" w:eastAsia="MS Mincho" w:hAnsi="Arial"/>
          <w:lang w:eastAsia="en-US"/>
        </w:rPr>
        <w:t>1s</w:t>
      </w:r>
      <w:r w:rsidR="001C1FAC" w:rsidRPr="009E68B8">
        <w:rPr>
          <w:rFonts w:ascii="Arial" w:eastAsia="MS Mincho" w:hAnsi="Arial"/>
          <w:lang w:eastAsia="en-US"/>
        </w:rPr>
        <w:t xml:space="preserve"> and the</w:t>
      </w:r>
      <w:r w:rsidR="008E0A3C" w:rsidRPr="009E68B8">
        <w:rPr>
          <w:rFonts w:ascii="Arial" w:eastAsia="MS Mincho" w:hAnsi="Arial"/>
          <w:lang w:eastAsia="en-US"/>
        </w:rPr>
        <w:t xml:space="preserve"> UE timing change</w:t>
      </w:r>
      <w:r w:rsidR="00871C0F" w:rsidRPr="009E68B8">
        <w:rPr>
          <w:rFonts w:ascii="Arial" w:eastAsia="MS Mincho" w:hAnsi="Arial"/>
          <w:lang w:eastAsia="en-US"/>
        </w:rPr>
        <w:t xml:space="preserve">. </w:t>
      </w:r>
      <w:r w:rsidR="005B3213" w:rsidRPr="009E68B8">
        <w:rPr>
          <w:rFonts w:ascii="Arial" w:eastAsia="MS Mincho" w:hAnsi="Arial"/>
          <w:lang w:eastAsia="en-US"/>
        </w:rPr>
        <w:t xml:space="preserve">As this part of the test aims to check the UE minimum adjustment rate, the sliding time window is increased </w:t>
      </w:r>
      <w:r w:rsidR="005B3213" w:rsidRPr="009E68B8">
        <w:rPr>
          <w:rFonts w:ascii="Arial" w:eastAsia="MS Mincho" w:hAnsi="Arial"/>
          <w:lang w:eastAsia="en-US"/>
        </w:rPr>
        <w:lastRenderedPageBreak/>
        <w:t>by the minimum amount of one sample (</w:t>
      </w:r>
      <w:r w:rsidR="00903A16" w:rsidRPr="009E68B8">
        <w:rPr>
          <w:rFonts w:ascii="Arial" w:eastAsia="MS Mincho" w:hAnsi="Arial"/>
          <w:lang w:eastAsia="en-US"/>
        </w:rPr>
        <w:t>1</w:t>
      </w:r>
      <w:r w:rsidR="005B3213" w:rsidRPr="009E68B8">
        <w:rPr>
          <w:rFonts w:ascii="Arial" w:eastAsia="MS Mincho" w:hAnsi="Arial"/>
          <w:lang w:eastAsia="en-US"/>
        </w:rPr>
        <w:t>ms</w:t>
      </w:r>
      <w:r w:rsidR="00F17438">
        <w:rPr>
          <w:rFonts w:ascii="Arial" w:eastAsia="MS Mincho" w:hAnsi="Arial"/>
          <w:lang w:eastAsia="en-US"/>
        </w:rPr>
        <w:t xml:space="preserve">, </w:t>
      </w:r>
      <w:r w:rsidR="005B3213" w:rsidRPr="009E68B8">
        <w:rPr>
          <w:rFonts w:ascii="Arial" w:eastAsia="MS Mincho" w:hAnsi="Arial"/>
          <w:lang w:eastAsia="en-US"/>
        </w:rPr>
        <w:t>FDD</w:t>
      </w:r>
      <w:r w:rsidR="00F17438">
        <w:rPr>
          <w:rFonts w:ascii="Arial" w:eastAsia="MS Mincho" w:hAnsi="Arial"/>
          <w:lang w:eastAsia="en-US"/>
        </w:rPr>
        <w:t xml:space="preserve"> duplex configuration</w:t>
      </w:r>
      <w:r w:rsidR="00422945">
        <w:rPr>
          <w:rFonts w:ascii="Arial" w:eastAsia="MS Mincho" w:hAnsi="Arial"/>
          <w:lang w:eastAsia="en-US"/>
        </w:rPr>
        <w:t xml:space="preserve"> with SCS 15kHz</w:t>
      </w:r>
      <w:r w:rsidR="00F17438">
        <w:rPr>
          <w:rFonts w:ascii="Arial" w:eastAsia="MS Mincho" w:hAnsi="Arial"/>
          <w:lang w:eastAsia="en-US"/>
        </w:rPr>
        <w:t>)</w:t>
      </w:r>
      <w:r w:rsidR="005B3213" w:rsidRPr="009E68B8">
        <w:rPr>
          <w:rFonts w:ascii="Arial" w:eastAsia="MS Mincho" w:hAnsi="Arial"/>
          <w:lang w:eastAsia="en-US"/>
        </w:rPr>
        <w:t xml:space="preserve">. This ensures that the SS will not miss any timing changes occurring during the 1s </w:t>
      </w:r>
      <w:r w:rsidR="00684F04" w:rsidRPr="009E68B8">
        <w:rPr>
          <w:rFonts w:ascii="Arial" w:eastAsia="MS Mincho" w:hAnsi="Arial"/>
          <w:lang w:eastAsia="en-US"/>
        </w:rPr>
        <w:t>time period</w:t>
      </w:r>
      <w:r w:rsidR="005B3213" w:rsidRPr="009E68B8">
        <w:rPr>
          <w:rFonts w:ascii="Arial" w:eastAsia="MS Mincho" w:hAnsi="Arial"/>
          <w:lang w:eastAsia="en-US"/>
        </w:rPr>
        <w:t xml:space="preserve"> specified in the core requirements.</w:t>
      </w:r>
    </w:p>
    <w:p w14:paraId="69AD5037" w14:textId="5FE110A9" w:rsidR="008E0A3C" w:rsidRPr="009E68B8" w:rsidRDefault="008E0A3C" w:rsidP="006E69AE">
      <w:pPr>
        <w:pStyle w:val="B1"/>
        <w:ind w:left="0" w:firstLine="0"/>
        <w:jc w:val="both"/>
        <w:rPr>
          <w:rFonts w:ascii="Arial" w:eastAsia="MS Mincho" w:hAnsi="Arial"/>
          <w:lang w:eastAsia="en-US"/>
        </w:rPr>
      </w:pPr>
      <w:r w:rsidRPr="009E68B8">
        <w:rPr>
          <w:rFonts w:ascii="Arial" w:eastAsia="MS Mincho" w:hAnsi="Arial"/>
          <w:b/>
          <w:lang w:eastAsia="en-US"/>
        </w:rPr>
        <w:t>Rule 3:</w:t>
      </w:r>
      <w:r w:rsidRPr="009E68B8">
        <w:rPr>
          <w:rFonts w:ascii="Arial" w:eastAsia="MS Mincho" w:hAnsi="Arial"/>
          <w:lang w:eastAsia="en-US"/>
        </w:rPr>
        <w:t xml:space="preserve"> The maximum aggregate adjustment rate shall be </w:t>
      </w:r>
      <w:r w:rsidR="00CB4EFA" w:rsidRPr="00C5652B">
        <w:rPr>
          <w:rFonts w:ascii="Arial" w:eastAsia="SimSun" w:hAnsi="Arial" w:cs="Arial"/>
        </w:rPr>
        <w:t>T</w:t>
      </w:r>
      <w:r w:rsidR="00CB4EFA" w:rsidRPr="00C5652B">
        <w:rPr>
          <w:rFonts w:ascii="Arial" w:eastAsia="SimSun" w:hAnsi="Arial" w:cs="Arial"/>
          <w:vertAlign w:val="subscript"/>
        </w:rPr>
        <w:t>q_NTN</w:t>
      </w:r>
      <w:r w:rsidR="00CB4EFA" w:rsidRPr="009E68B8">
        <w:rPr>
          <w:rFonts w:ascii="Arial" w:eastAsia="MS Mincho" w:hAnsi="Arial"/>
          <w:lang w:eastAsia="en-US"/>
        </w:rPr>
        <w:t xml:space="preserve"> </w:t>
      </w:r>
      <w:r w:rsidRPr="009E68B8">
        <w:rPr>
          <w:rFonts w:ascii="Arial" w:eastAsia="MS Mincho" w:hAnsi="Arial"/>
          <w:lang w:eastAsia="en-US"/>
        </w:rPr>
        <w:t>per 200ms.</w:t>
      </w:r>
    </w:p>
    <w:p w14:paraId="4C56FEBA" w14:textId="359CA514" w:rsidR="00944865" w:rsidRDefault="006912F3" w:rsidP="00CB4EFA">
      <w:pPr>
        <w:pStyle w:val="B1"/>
        <w:ind w:left="0" w:firstLine="0"/>
        <w:jc w:val="both"/>
        <w:rPr>
          <w:rFonts w:ascii="Arial" w:eastAsia="MS Mincho" w:hAnsi="Arial"/>
          <w:lang w:eastAsia="en-US"/>
        </w:rPr>
      </w:pPr>
      <w:r w:rsidRPr="009E68B8">
        <w:rPr>
          <w:rFonts w:ascii="Arial" w:eastAsia="MS Mincho" w:hAnsi="Arial"/>
          <w:lang w:eastAsia="en-US"/>
        </w:rPr>
        <w:t xml:space="preserve">If a time window of exactly 200ms is used, and the UE makes the largest allowed timing steps with the longest allowed time between changes as shown in the diagram, the SS could </w:t>
      </w:r>
      <w:r w:rsidR="009867AA">
        <w:rPr>
          <w:rFonts w:ascii="Arial" w:eastAsia="MS Mincho" w:hAnsi="Arial"/>
          <w:lang w:eastAsia="en-US"/>
        </w:rPr>
        <w:t xml:space="preserve">catch </w:t>
      </w:r>
      <w:r w:rsidRPr="009E68B8">
        <w:rPr>
          <w:rFonts w:ascii="Arial" w:eastAsia="MS Mincho" w:hAnsi="Arial"/>
          <w:lang w:eastAsia="en-US"/>
        </w:rPr>
        <w:t>one or two UE timing changes</w:t>
      </w:r>
      <w:r w:rsidRPr="009E68B8" w:rsidDel="00871C0F">
        <w:rPr>
          <w:rFonts w:ascii="Arial" w:eastAsia="MS Mincho" w:hAnsi="Arial"/>
          <w:lang w:eastAsia="en-US"/>
        </w:rPr>
        <w:t xml:space="preserve"> </w:t>
      </w:r>
      <w:r w:rsidRPr="009E68B8">
        <w:rPr>
          <w:rFonts w:ascii="Arial" w:eastAsia="MS Mincho" w:hAnsi="Arial"/>
          <w:lang w:eastAsia="en-US"/>
        </w:rPr>
        <w:t>d</w:t>
      </w:r>
      <w:r w:rsidR="001C1FAC" w:rsidRPr="009E68B8">
        <w:rPr>
          <w:rFonts w:ascii="Arial" w:eastAsia="MS Mincho" w:hAnsi="Arial"/>
          <w:lang w:eastAsia="en-US"/>
        </w:rPr>
        <w:t>epending on the synchronisation betwee</w:t>
      </w:r>
      <w:r w:rsidR="00845AA7" w:rsidRPr="009E68B8">
        <w:rPr>
          <w:rFonts w:ascii="Arial" w:eastAsia="MS Mincho" w:hAnsi="Arial"/>
          <w:lang w:eastAsia="en-US"/>
        </w:rPr>
        <w:t>n the SS measurement period of 200m</w:t>
      </w:r>
      <w:r w:rsidR="001C1FAC" w:rsidRPr="009E68B8">
        <w:rPr>
          <w:rFonts w:ascii="Arial" w:eastAsia="MS Mincho" w:hAnsi="Arial"/>
          <w:lang w:eastAsia="en-US"/>
        </w:rPr>
        <w:t xml:space="preserve">s and the UE </w:t>
      </w:r>
      <w:r w:rsidR="00E87B3A" w:rsidRPr="009E68B8">
        <w:rPr>
          <w:rFonts w:ascii="Arial" w:eastAsia="MS Mincho" w:hAnsi="Arial"/>
          <w:lang w:eastAsia="en-US"/>
        </w:rPr>
        <w:t>timing change</w:t>
      </w:r>
      <w:r w:rsidR="0046617E" w:rsidRPr="009E68B8">
        <w:rPr>
          <w:rFonts w:ascii="Arial" w:eastAsia="MS Mincho" w:hAnsi="Arial"/>
          <w:lang w:eastAsia="en-US"/>
        </w:rPr>
        <w:t>. As this part of the test aims to check the UE maximum adjustment rate, the sliding time window is decreased by the minimum amount of one sample (</w:t>
      </w:r>
      <w:r w:rsidR="00CB4EFA" w:rsidRPr="009E68B8">
        <w:rPr>
          <w:rFonts w:ascii="Arial" w:eastAsia="MS Mincho" w:hAnsi="Arial"/>
          <w:lang w:eastAsia="en-US"/>
        </w:rPr>
        <w:t>1ms</w:t>
      </w:r>
      <w:r w:rsidR="00CB4EFA">
        <w:rPr>
          <w:rFonts w:ascii="Arial" w:eastAsia="MS Mincho" w:hAnsi="Arial"/>
          <w:lang w:eastAsia="en-US"/>
        </w:rPr>
        <w:t xml:space="preserve">, </w:t>
      </w:r>
      <w:r w:rsidR="00CB4EFA" w:rsidRPr="009E68B8">
        <w:rPr>
          <w:rFonts w:ascii="Arial" w:eastAsia="MS Mincho" w:hAnsi="Arial"/>
          <w:lang w:eastAsia="en-US"/>
        </w:rPr>
        <w:t>FDD</w:t>
      </w:r>
      <w:r w:rsidR="00CB4EFA">
        <w:rPr>
          <w:rFonts w:ascii="Arial" w:eastAsia="MS Mincho" w:hAnsi="Arial"/>
          <w:lang w:eastAsia="en-US"/>
        </w:rPr>
        <w:t xml:space="preserve"> duplex configuration with SCS 15kHz</w:t>
      </w:r>
      <w:r w:rsidR="0046617E" w:rsidRPr="009E68B8">
        <w:rPr>
          <w:rFonts w:ascii="Arial" w:eastAsia="MS Mincho" w:hAnsi="Arial"/>
          <w:lang w:eastAsia="en-US"/>
        </w:rPr>
        <w:t>). This ensures that the SS will not include any extra timing changes occurring during the 200ms time period specified in the core requirements</w:t>
      </w:r>
      <w:r w:rsidR="00D9470C" w:rsidRPr="009E68B8">
        <w:rPr>
          <w:rFonts w:ascii="Arial" w:eastAsia="MS Mincho" w:hAnsi="Arial"/>
          <w:lang w:eastAsia="en-US"/>
        </w:rPr>
        <w:t>.</w:t>
      </w:r>
    </w:p>
    <w:p w14:paraId="69CFA4DF" w14:textId="6EEF8397" w:rsidR="00495453" w:rsidRDefault="00CB4EFA" w:rsidP="00CB4EFA">
      <w:pPr>
        <w:pStyle w:val="B1"/>
        <w:ind w:left="0" w:firstLine="0"/>
        <w:jc w:val="both"/>
        <w:rPr>
          <w:rFonts w:ascii="Arial" w:eastAsia="MS Mincho" w:hAnsi="Arial"/>
          <w:lang w:eastAsia="en-US"/>
        </w:rPr>
      </w:pPr>
      <w:r>
        <w:rPr>
          <w:rFonts w:ascii="Arial" w:eastAsia="MS Mincho" w:hAnsi="Arial"/>
          <w:lang w:eastAsia="en-US"/>
        </w:rPr>
        <w:t>Putting all three rules together into a diagram</w:t>
      </w:r>
      <w:r w:rsidR="002D5E33">
        <w:rPr>
          <w:rFonts w:ascii="Arial" w:eastAsia="MS Mincho" w:hAnsi="Arial"/>
          <w:lang w:eastAsia="en-US"/>
        </w:rPr>
        <w:t>:</w:t>
      </w:r>
    </w:p>
    <w:p w14:paraId="4076F811" w14:textId="5E3FA22D" w:rsidR="002042E9" w:rsidRPr="00804700" w:rsidRDefault="00FE547D" w:rsidP="00CB4EFA">
      <w:pPr>
        <w:pStyle w:val="B1"/>
        <w:ind w:left="0" w:firstLine="0"/>
        <w:jc w:val="center"/>
        <w:rPr>
          <w:rFonts w:ascii="Arial" w:eastAsia="MS Mincho" w:hAnsi="Arial"/>
          <w:lang w:eastAsia="en-US"/>
        </w:rPr>
      </w:pPr>
      <w:r w:rsidRPr="00FE547D">
        <w:rPr>
          <w:rFonts w:ascii="Arial" w:eastAsia="MS Mincho" w:hAnsi="Arial"/>
          <w:lang w:eastAsia="en-US"/>
        </w:rPr>
        <w:drawing>
          <wp:inline distT="0" distB="0" distL="0" distR="0" wp14:anchorId="4A3D7303" wp14:editId="211ECB6A">
            <wp:extent cx="5943600" cy="3988435"/>
            <wp:effectExtent l="0" t="0" r="0" b="0"/>
            <wp:docPr id="38978459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84592" name="Picture 1" descr="A diagram of a graph&#10;&#10;AI-generated content may be incorrect."/>
                    <pic:cNvPicPr/>
                  </pic:nvPicPr>
                  <pic:blipFill>
                    <a:blip r:embed="rId28"/>
                    <a:stretch>
                      <a:fillRect/>
                    </a:stretch>
                  </pic:blipFill>
                  <pic:spPr>
                    <a:xfrm>
                      <a:off x="0" y="0"/>
                      <a:ext cx="5943600" cy="3988435"/>
                    </a:xfrm>
                    <a:prstGeom prst="rect">
                      <a:avLst/>
                    </a:prstGeom>
                  </pic:spPr>
                </pic:pic>
              </a:graphicData>
            </a:graphic>
          </wp:inline>
        </w:drawing>
      </w:r>
    </w:p>
    <w:p w14:paraId="33361208" w14:textId="77777777" w:rsidR="00935C55" w:rsidRPr="00A250C0" w:rsidRDefault="00935C55" w:rsidP="00935C55">
      <w:pPr>
        <w:pStyle w:val="TH"/>
      </w:pPr>
      <w:r>
        <w:rPr>
          <w:snapToGrid w:val="0"/>
        </w:rPr>
        <w:t xml:space="preserve">Combined effect of </w:t>
      </w:r>
      <w:r>
        <w:t>a</w:t>
      </w:r>
      <w:r w:rsidRPr="003B3F0B">
        <w:t>llowed UE frequency error</w:t>
      </w:r>
      <w:r w:rsidRPr="00A250C0">
        <w:rPr>
          <w:snapToGrid w:val="0"/>
        </w:rPr>
        <w:t xml:space="preserve"> </w:t>
      </w:r>
      <w:r>
        <w:rPr>
          <w:snapToGrid w:val="0"/>
        </w:rPr>
        <w:t xml:space="preserve">and </w:t>
      </w:r>
      <w:r w:rsidR="003F06A0" w:rsidRPr="00804700">
        <w:t>UE time adjustment quantisation</w:t>
      </w:r>
    </w:p>
    <w:p w14:paraId="22F26537" w14:textId="77777777" w:rsidR="00CB4EFA" w:rsidRDefault="00CB4EFA" w:rsidP="006E69AE">
      <w:pPr>
        <w:spacing w:before="120" w:after="120"/>
        <w:jc w:val="both"/>
        <w:rPr>
          <w:rFonts w:ascii="Arial" w:hAnsi="Arial" w:cs="Arial"/>
        </w:rPr>
      </w:pPr>
    </w:p>
    <w:p w14:paraId="3C5E8CC8" w14:textId="7C3BE466" w:rsidR="004A7FF1" w:rsidRDefault="004A7FF1" w:rsidP="006E69AE">
      <w:pPr>
        <w:spacing w:before="120" w:after="120"/>
        <w:jc w:val="both"/>
        <w:rPr>
          <w:rFonts w:ascii="Arial" w:hAnsi="Arial" w:cs="Arial"/>
        </w:rPr>
      </w:pPr>
      <w:r>
        <w:rPr>
          <w:rFonts w:ascii="Arial" w:hAnsi="Arial" w:cs="Arial"/>
        </w:rPr>
        <w:t xml:space="preserve">The diagram above shows the combined effect of </w:t>
      </w:r>
      <w:r w:rsidRPr="004A7FF1">
        <w:rPr>
          <w:rFonts w:ascii="Arial" w:hAnsi="Arial" w:cs="Arial"/>
        </w:rPr>
        <w:t>allowed UE frequency error</w:t>
      </w:r>
      <w:r>
        <w:rPr>
          <w:rFonts w:ascii="Arial" w:hAnsi="Arial" w:cs="Arial"/>
        </w:rPr>
        <w:t>,</w:t>
      </w:r>
      <w:r w:rsidRPr="004A7FF1">
        <w:rPr>
          <w:rFonts w:ascii="Arial" w:hAnsi="Arial" w:cs="Arial"/>
        </w:rPr>
        <w:t xml:space="preserve"> UE time adjustment quantisation</w:t>
      </w:r>
      <w:r>
        <w:rPr>
          <w:rFonts w:ascii="Arial" w:hAnsi="Arial" w:cs="Arial"/>
        </w:rPr>
        <w:t xml:space="preserve"> and the use of a sliding measurement window</w:t>
      </w:r>
      <w:r w:rsidR="005927FC">
        <w:rPr>
          <w:rFonts w:ascii="Arial" w:hAnsi="Arial" w:cs="Arial"/>
        </w:rPr>
        <w:t xml:space="preserve"> (f</w:t>
      </w:r>
      <w:r w:rsidR="00DA01DD">
        <w:rPr>
          <w:rFonts w:ascii="Arial" w:hAnsi="Arial" w:cs="Arial"/>
        </w:rPr>
        <w:t>or simplicity the</w:t>
      </w:r>
      <w:r w:rsidR="00DA01DD" w:rsidRPr="00EE164A">
        <w:rPr>
          <w:rFonts w:ascii="Arial" w:hAnsi="Arial" w:cs="Arial"/>
        </w:rPr>
        <w:t xml:space="preserve"> test system </w:t>
      </w:r>
      <w:r w:rsidR="00DA01DD">
        <w:rPr>
          <w:rFonts w:ascii="Arial" w:hAnsi="Arial" w:cs="Arial"/>
        </w:rPr>
        <w:t xml:space="preserve">timing measurement </w:t>
      </w:r>
      <w:r w:rsidR="00DA01DD" w:rsidRPr="00EE164A">
        <w:rPr>
          <w:rFonts w:ascii="Arial" w:hAnsi="Arial" w:cs="Arial"/>
        </w:rPr>
        <w:t>uncertainty</w:t>
      </w:r>
      <w:r w:rsidR="00DA01DD">
        <w:rPr>
          <w:rFonts w:ascii="Arial" w:hAnsi="Arial" w:cs="Arial"/>
        </w:rPr>
        <w:t xml:space="preserve"> is not included in the diagram</w:t>
      </w:r>
      <w:r w:rsidR="005927FC">
        <w:rPr>
          <w:rFonts w:ascii="Arial" w:hAnsi="Arial" w:cs="Arial"/>
        </w:rPr>
        <w:t>)</w:t>
      </w:r>
      <w:r w:rsidR="00DA01DD">
        <w:rPr>
          <w:rFonts w:ascii="Arial" w:hAnsi="Arial" w:cs="Arial"/>
        </w:rPr>
        <w:t>.</w:t>
      </w:r>
    </w:p>
    <w:p w14:paraId="35B21447" w14:textId="77777777" w:rsidR="00BD79C3" w:rsidRDefault="004A7FF1" w:rsidP="006E69AE">
      <w:pPr>
        <w:spacing w:before="120" w:after="120"/>
        <w:jc w:val="both"/>
        <w:rPr>
          <w:rFonts w:ascii="Arial" w:hAnsi="Arial" w:cs="Arial"/>
        </w:rPr>
      </w:pPr>
      <w:r>
        <w:rPr>
          <w:rFonts w:ascii="Arial" w:hAnsi="Arial" w:cs="Arial"/>
        </w:rPr>
        <w:t xml:space="preserve">The dashed green and blue lines show the specified maximum and minimum </w:t>
      </w:r>
      <w:r w:rsidR="00C05E14">
        <w:rPr>
          <w:rFonts w:ascii="Arial" w:hAnsi="Arial" w:cs="Arial"/>
        </w:rPr>
        <w:t xml:space="preserve">aggregate </w:t>
      </w:r>
      <w:r>
        <w:rPr>
          <w:rFonts w:ascii="Arial" w:hAnsi="Arial" w:cs="Arial"/>
        </w:rPr>
        <w:t>adjustment rates respectively. The stepped green and blue lines show possible behaviour if the UE uses the largest possible time quantisation</w:t>
      </w:r>
      <w:r w:rsidR="00000A4E">
        <w:rPr>
          <w:rFonts w:ascii="Arial" w:hAnsi="Arial" w:cs="Arial"/>
        </w:rPr>
        <w:t xml:space="preserve"> step, and changes the timing</w:t>
      </w:r>
      <w:r>
        <w:rPr>
          <w:rFonts w:ascii="Arial" w:hAnsi="Arial" w:cs="Arial"/>
        </w:rPr>
        <w:t xml:space="preserve"> inf</w:t>
      </w:r>
      <w:r w:rsidR="00000A4E">
        <w:rPr>
          <w:rFonts w:ascii="Arial" w:hAnsi="Arial" w:cs="Arial"/>
        </w:rPr>
        <w:t>requently</w:t>
      </w:r>
      <w:r w:rsidR="00CE10C4">
        <w:rPr>
          <w:rFonts w:ascii="Arial" w:hAnsi="Arial" w:cs="Arial"/>
        </w:rPr>
        <w:t>, which gives the worst case for measurement</w:t>
      </w:r>
      <w:r w:rsidR="00000A4E">
        <w:rPr>
          <w:rFonts w:ascii="Arial" w:hAnsi="Arial" w:cs="Arial"/>
        </w:rPr>
        <w:t>.</w:t>
      </w:r>
      <w:r w:rsidR="00CE10C4">
        <w:rPr>
          <w:rFonts w:ascii="Arial" w:hAnsi="Arial" w:cs="Arial"/>
        </w:rPr>
        <w:t xml:space="preserve"> Smaller or more frequent steps are also allowed.</w:t>
      </w:r>
    </w:p>
    <w:p w14:paraId="124BA043" w14:textId="6231CA16" w:rsidR="004A7FF1" w:rsidRDefault="00BD79C3" w:rsidP="006E69AE">
      <w:pPr>
        <w:spacing w:before="120" w:after="120"/>
        <w:jc w:val="both"/>
        <w:rPr>
          <w:rFonts w:ascii="Arial" w:hAnsi="Arial" w:cs="Arial"/>
        </w:rPr>
      </w:pPr>
      <w:r>
        <w:rPr>
          <w:rFonts w:ascii="Arial" w:hAnsi="Arial" w:cs="Arial"/>
        </w:rPr>
        <w:lastRenderedPageBreak/>
        <w:t xml:space="preserve">As long as the UE timing remains within the region delimited by the green and blue dashed lines, all rules will be satisfied. We can observe, from the two worst case examples represented in the diagram, that such </w:t>
      </w:r>
      <w:r w:rsidR="00495453">
        <w:rPr>
          <w:rFonts w:ascii="Arial" w:hAnsi="Arial" w:cs="Arial"/>
        </w:rPr>
        <w:t>behaviour</w:t>
      </w:r>
      <w:r>
        <w:rPr>
          <w:rFonts w:ascii="Arial" w:hAnsi="Arial" w:cs="Arial"/>
        </w:rPr>
        <w:t xml:space="preserve"> would not meet both rules all the time</w:t>
      </w:r>
      <w:r w:rsidR="00495453">
        <w:rPr>
          <w:rFonts w:ascii="Arial" w:hAnsi="Arial" w:cs="Arial"/>
        </w:rPr>
        <w:t>, due to the effect of the UE frequency error and UE timing adjustment quantisation uncertainties</w:t>
      </w:r>
      <w:r>
        <w:rPr>
          <w:rFonts w:ascii="Arial" w:hAnsi="Arial" w:cs="Arial"/>
        </w:rPr>
        <w:t>.</w:t>
      </w:r>
    </w:p>
    <w:p w14:paraId="7A4FE861" w14:textId="1CC0B93A" w:rsidR="00CE10C4" w:rsidRDefault="00CE10C4" w:rsidP="006E69AE">
      <w:pPr>
        <w:spacing w:before="120" w:after="120"/>
        <w:jc w:val="both"/>
        <w:rPr>
          <w:rFonts w:ascii="Arial" w:hAnsi="Arial" w:cs="Arial"/>
        </w:rPr>
      </w:pPr>
      <w:r>
        <w:rPr>
          <w:rFonts w:ascii="Arial" w:hAnsi="Arial" w:cs="Arial"/>
        </w:rPr>
        <w:t xml:space="preserve">The effect of frequency error is shown by dashed black </w:t>
      </w:r>
      <w:r w:rsidR="00BA32E7">
        <w:rPr>
          <w:rFonts w:ascii="Arial" w:hAnsi="Arial" w:cs="Arial"/>
        </w:rPr>
        <w:t>lines and</w:t>
      </w:r>
      <w:r>
        <w:rPr>
          <w:rFonts w:ascii="Arial" w:hAnsi="Arial" w:cs="Arial"/>
        </w:rPr>
        <w:t xml:space="preserve"> can make the UE Tx timing earlier or later than expected. The combined</w:t>
      </w:r>
      <w:r w:rsidR="00FA0150">
        <w:rPr>
          <w:rFonts w:ascii="Arial" w:hAnsi="Arial" w:cs="Arial"/>
        </w:rPr>
        <w:t xml:space="preserve"> effect is </w:t>
      </w:r>
      <w:r w:rsidR="002803A2">
        <w:rPr>
          <w:rFonts w:ascii="Arial" w:hAnsi="Arial" w:cs="Arial"/>
        </w:rPr>
        <w:t>shown by the green and blue lines with sloping steps.</w:t>
      </w:r>
    </w:p>
    <w:p w14:paraId="6692BA5C" w14:textId="77777777" w:rsidR="000D1358" w:rsidRPr="0008217F" w:rsidRDefault="00AB437D" w:rsidP="006E69AE">
      <w:pPr>
        <w:spacing w:before="120" w:after="120"/>
        <w:jc w:val="both"/>
        <w:rPr>
          <w:rFonts w:ascii="Arial" w:hAnsi="Arial" w:cs="Arial"/>
        </w:rPr>
      </w:pPr>
      <w:r w:rsidRPr="0008217F">
        <w:rPr>
          <w:rFonts w:ascii="Arial" w:hAnsi="Arial" w:cs="Arial"/>
        </w:rPr>
        <w:t xml:space="preserve">For the maximum adjustment rate measurement, the </w:t>
      </w:r>
      <w:r w:rsidR="00E01BE2" w:rsidRPr="0008217F">
        <w:rPr>
          <w:rFonts w:ascii="Arial" w:hAnsi="Arial" w:cs="Arial"/>
        </w:rPr>
        <w:t>198</w:t>
      </w:r>
      <w:r w:rsidRPr="0008217F">
        <w:rPr>
          <w:rFonts w:ascii="Arial" w:hAnsi="Arial" w:cs="Arial"/>
        </w:rPr>
        <w:t xml:space="preserve">ms window “Position A” shows a typical measurement, where the test system would expect to see one timing quantisation step, together with a frequency error which may increase the timing change. </w:t>
      </w:r>
      <w:r w:rsidR="00E01BE2" w:rsidRPr="0008217F">
        <w:rPr>
          <w:rFonts w:ascii="Arial" w:hAnsi="Arial" w:cs="Arial"/>
        </w:rPr>
        <w:t>In</w:t>
      </w:r>
      <w:r w:rsidRPr="0008217F">
        <w:rPr>
          <w:rFonts w:ascii="Arial" w:hAnsi="Arial" w:cs="Arial"/>
        </w:rPr>
        <w:t xml:space="preserve"> window “Position B” the test system </w:t>
      </w:r>
      <w:r w:rsidR="00E01BE2" w:rsidRPr="0008217F">
        <w:rPr>
          <w:rFonts w:ascii="Arial" w:hAnsi="Arial" w:cs="Arial"/>
        </w:rPr>
        <w:t>w</w:t>
      </w:r>
      <w:r w:rsidRPr="0008217F">
        <w:rPr>
          <w:rFonts w:ascii="Arial" w:hAnsi="Arial" w:cs="Arial"/>
        </w:rPr>
        <w:t xml:space="preserve">ould see </w:t>
      </w:r>
      <w:r w:rsidR="00E01BE2" w:rsidRPr="0008217F">
        <w:rPr>
          <w:rFonts w:ascii="Arial" w:hAnsi="Arial" w:cs="Arial"/>
        </w:rPr>
        <w:t>no</w:t>
      </w:r>
      <w:r w:rsidRPr="0008217F">
        <w:rPr>
          <w:rFonts w:ascii="Arial" w:hAnsi="Arial" w:cs="Arial"/>
        </w:rPr>
        <w:t xml:space="preserve"> timing quantisation steps</w:t>
      </w:r>
      <w:r w:rsidR="00B74BE8" w:rsidRPr="0008217F">
        <w:rPr>
          <w:rFonts w:ascii="Arial" w:hAnsi="Arial" w:cs="Arial"/>
        </w:rPr>
        <w:t>,</w:t>
      </w:r>
      <w:r w:rsidRPr="0008217F">
        <w:rPr>
          <w:rFonts w:ascii="Arial" w:hAnsi="Arial" w:cs="Arial"/>
        </w:rPr>
        <w:t xml:space="preserve"> </w:t>
      </w:r>
      <w:r w:rsidR="00E01BE2" w:rsidRPr="0008217F">
        <w:rPr>
          <w:rFonts w:ascii="Arial" w:hAnsi="Arial" w:cs="Arial"/>
        </w:rPr>
        <w:t xml:space="preserve">but </w:t>
      </w:r>
      <w:r w:rsidR="00B74BE8" w:rsidRPr="0008217F">
        <w:rPr>
          <w:rFonts w:ascii="Arial" w:hAnsi="Arial" w:cs="Arial"/>
        </w:rPr>
        <w:t>as</w:t>
      </w:r>
      <w:r w:rsidR="00E01BE2" w:rsidRPr="0008217F">
        <w:rPr>
          <w:rFonts w:ascii="Arial" w:hAnsi="Arial" w:cs="Arial"/>
        </w:rPr>
        <w:t xml:space="preserve"> </w:t>
      </w:r>
      <w:r w:rsidRPr="0008217F">
        <w:rPr>
          <w:rFonts w:ascii="Arial" w:hAnsi="Arial" w:cs="Arial"/>
        </w:rPr>
        <w:t xml:space="preserve">the Test requirement </w:t>
      </w:r>
      <w:r w:rsidR="00E01BE2" w:rsidRPr="0008217F">
        <w:rPr>
          <w:rFonts w:ascii="Arial" w:hAnsi="Arial" w:cs="Arial"/>
        </w:rPr>
        <w:t>is a one-sided limit this is unimportant</w:t>
      </w:r>
      <w:r w:rsidRPr="0008217F">
        <w:rPr>
          <w:rFonts w:ascii="Arial" w:hAnsi="Arial" w:cs="Arial"/>
        </w:rPr>
        <w:t>.</w:t>
      </w:r>
    </w:p>
    <w:p w14:paraId="260455A2" w14:textId="60B4F73B" w:rsidR="00AB437D" w:rsidRDefault="00AB437D" w:rsidP="006E69AE">
      <w:pPr>
        <w:spacing w:before="120" w:after="120"/>
        <w:jc w:val="both"/>
        <w:rPr>
          <w:rFonts w:ascii="Arial" w:hAnsi="Arial" w:cs="Arial"/>
        </w:rPr>
      </w:pPr>
      <w:r w:rsidRPr="0008217F">
        <w:rPr>
          <w:rFonts w:ascii="Arial" w:hAnsi="Arial" w:cs="Arial"/>
        </w:rPr>
        <w:t>For the minimum adjustment rate measurement, the 1</w:t>
      </w:r>
      <w:r w:rsidR="00E01BE2" w:rsidRPr="0008217F">
        <w:rPr>
          <w:rFonts w:ascii="Arial" w:hAnsi="Arial" w:cs="Arial"/>
        </w:rPr>
        <w:t>.002</w:t>
      </w:r>
      <w:r w:rsidRPr="0008217F">
        <w:rPr>
          <w:rFonts w:ascii="Arial" w:hAnsi="Arial" w:cs="Arial"/>
        </w:rPr>
        <w:t xml:space="preserve">s window “Position C” shows a typical measurement, where the test system would expect to see </w:t>
      </w:r>
      <w:r w:rsidR="00526288" w:rsidRPr="0008217F">
        <w:rPr>
          <w:rFonts w:ascii="Arial" w:hAnsi="Arial" w:cs="Arial"/>
        </w:rPr>
        <w:t>two</w:t>
      </w:r>
      <w:r w:rsidRPr="0008217F">
        <w:rPr>
          <w:rFonts w:ascii="Arial" w:hAnsi="Arial" w:cs="Arial"/>
        </w:rPr>
        <w:t xml:space="preserve"> timing quantisation step</w:t>
      </w:r>
      <w:r w:rsidR="00526288" w:rsidRPr="0008217F">
        <w:rPr>
          <w:rFonts w:ascii="Arial" w:hAnsi="Arial" w:cs="Arial"/>
        </w:rPr>
        <w:t>s</w:t>
      </w:r>
      <w:r w:rsidRPr="0008217F">
        <w:rPr>
          <w:rFonts w:ascii="Arial" w:hAnsi="Arial" w:cs="Arial"/>
        </w:rPr>
        <w:t xml:space="preserve">, together with a frequency error which may decrease the timing change. </w:t>
      </w:r>
      <w:r w:rsidR="00E01BE2" w:rsidRPr="0008217F">
        <w:rPr>
          <w:rFonts w:ascii="Arial" w:hAnsi="Arial" w:cs="Arial"/>
        </w:rPr>
        <w:t>In</w:t>
      </w:r>
      <w:r w:rsidR="00E81FAD" w:rsidRPr="0008217F">
        <w:rPr>
          <w:rFonts w:ascii="Arial" w:hAnsi="Arial" w:cs="Arial"/>
        </w:rPr>
        <w:t xml:space="preserve"> window “Position D</w:t>
      </w:r>
      <w:r w:rsidRPr="0008217F">
        <w:rPr>
          <w:rFonts w:ascii="Arial" w:hAnsi="Arial" w:cs="Arial"/>
        </w:rPr>
        <w:t xml:space="preserve">” the test system could see </w:t>
      </w:r>
      <w:r w:rsidR="00E01BE2" w:rsidRPr="0008217F">
        <w:rPr>
          <w:rFonts w:ascii="Arial" w:hAnsi="Arial" w:cs="Arial"/>
        </w:rPr>
        <w:t>three</w:t>
      </w:r>
      <w:r w:rsidR="00526288" w:rsidRPr="0008217F">
        <w:rPr>
          <w:rFonts w:ascii="Arial" w:hAnsi="Arial" w:cs="Arial"/>
        </w:rPr>
        <w:t xml:space="preserve"> timing quantisation step</w:t>
      </w:r>
      <w:r w:rsidR="00E01BE2" w:rsidRPr="0008217F">
        <w:rPr>
          <w:rFonts w:ascii="Arial" w:hAnsi="Arial" w:cs="Arial"/>
        </w:rPr>
        <w:t>s</w:t>
      </w:r>
      <w:r w:rsidR="00B74BE8" w:rsidRPr="0008217F">
        <w:rPr>
          <w:rFonts w:ascii="Arial" w:hAnsi="Arial" w:cs="Arial"/>
        </w:rPr>
        <w:t>,</w:t>
      </w:r>
      <w:r w:rsidR="00E01BE2" w:rsidRPr="0008217F">
        <w:rPr>
          <w:rFonts w:ascii="Arial" w:hAnsi="Arial" w:cs="Arial"/>
        </w:rPr>
        <w:t xml:space="preserve"> but </w:t>
      </w:r>
      <w:r w:rsidR="00B74BE8" w:rsidRPr="0008217F">
        <w:rPr>
          <w:rFonts w:ascii="Arial" w:hAnsi="Arial" w:cs="Arial"/>
        </w:rPr>
        <w:t>as</w:t>
      </w:r>
      <w:r w:rsidR="00E01BE2" w:rsidRPr="0008217F">
        <w:rPr>
          <w:rFonts w:ascii="Arial" w:hAnsi="Arial" w:cs="Arial"/>
        </w:rPr>
        <w:t xml:space="preserve"> the Test requirement is a one-sided limit this is unimportant</w:t>
      </w:r>
      <w:r w:rsidRPr="0008217F">
        <w:rPr>
          <w:rFonts w:ascii="Arial" w:hAnsi="Arial" w:cs="Arial"/>
        </w:rPr>
        <w:t>.</w:t>
      </w:r>
    </w:p>
    <w:p w14:paraId="7D7B7668" w14:textId="77777777" w:rsidR="007C3DE8" w:rsidRDefault="007C3DE8" w:rsidP="006E69AE">
      <w:pPr>
        <w:spacing w:before="120" w:after="120"/>
        <w:jc w:val="both"/>
        <w:rPr>
          <w:rFonts w:ascii="Arial" w:hAnsi="Arial" w:cs="Arial"/>
        </w:rPr>
      </w:pPr>
    </w:p>
    <w:p w14:paraId="12DB3980" w14:textId="3689BC76" w:rsidR="007C3DE8" w:rsidRDefault="007C3DE8" w:rsidP="007C3DE8">
      <w:pPr>
        <w:jc w:val="both"/>
        <w:outlineLvl w:val="1"/>
        <w:rPr>
          <w:rFonts w:ascii="Arial" w:hAnsi="Arial"/>
          <w:b/>
          <w:sz w:val="22"/>
          <w:szCs w:val="22"/>
        </w:rPr>
      </w:pPr>
      <w:r w:rsidRPr="00F1176B">
        <w:rPr>
          <w:rFonts w:ascii="Arial" w:hAnsi="Arial"/>
          <w:b/>
          <w:sz w:val="22"/>
          <w:szCs w:val="22"/>
        </w:rPr>
        <w:t>3.</w:t>
      </w:r>
      <w:r>
        <w:rPr>
          <w:rFonts w:ascii="Arial" w:hAnsi="Arial"/>
          <w:b/>
          <w:sz w:val="22"/>
          <w:szCs w:val="22"/>
        </w:rPr>
        <w:t>4</w:t>
      </w:r>
      <w:r>
        <w:rPr>
          <w:rFonts w:ascii="Arial" w:hAnsi="Arial"/>
          <w:b/>
          <w:sz w:val="22"/>
          <w:szCs w:val="22"/>
        </w:rPr>
        <w:tab/>
        <w:t>Timing test requirement calculation</w:t>
      </w:r>
    </w:p>
    <w:p w14:paraId="0F55E525" w14:textId="77777777" w:rsidR="00895043" w:rsidRPr="009E68B8" w:rsidRDefault="008C19B8" w:rsidP="006E69AE">
      <w:pPr>
        <w:spacing w:before="120" w:after="120"/>
        <w:jc w:val="both"/>
        <w:rPr>
          <w:rFonts w:ascii="Arial" w:hAnsi="Arial" w:cs="Arial"/>
        </w:rPr>
      </w:pPr>
      <w:r w:rsidRPr="00EE164A">
        <w:rPr>
          <w:rFonts w:ascii="Arial" w:hAnsi="Arial" w:cs="Arial"/>
        </w:rPr>
        <w:t>When cal</w:t>
      </w:r>
      <w:r w:rsidR="004254FE" w:rsidRPr="00EE164A">
        <w:rPr>
          <w:rFonts w:ascii="Arial" w:hAnsi="Arial" w:cs="Arial"/>
        </w:rPr>
        <w:t>culating the Test requirements,</w:t>
      </w:r>
      <w:r w:rsidR="008F5EAC" w:rsidRPr="00EE164A">
        <w:rPr>
          <w:rFonts w:ascii="Arial" w:hAnsi="Arial" w:cs="Arial"/>
        </w:rPr>
        <w:t xml:space="preserve"> the test system uncertainty</w:t>
      </w:r>
      <w:r w:rsidR="004254FE" w:rsidRPr="00EE164A">
        <w:rPr>
          <w:rFonts w:ascii="Arial" w:hAnsi="Arial" w:cs="Arial"/>
        </w:rPr>
        <w:t>,</w:t>
      </w:r>
      <w:r w:rsidR="008F5EAC" w:rsidRPr="00EE164A">
        <w:rPr>
          <w:rFonts w:ascii="Arial" w:hAnsi="Arial" w:cs="Arial"/>
        </w:rPr>
        <w:t xml:space="preserve"> the </w:t>
      </w:r>
      <w:r w:rsidR="008F5EAC" w:rsidRPr="00EE164A">
        <w:rPr>
          <w:rFonts w:ascii="Arial" w:hAnsi="Arial"/>
        </w:rPr>
        <w:t xml:space="preserve">effect of </w:t>
      </w:r>
      <w:r w:rsidR="008F5EAC" w:rsidRPr="00EE164A">
        <w:rPr>
          <w:rFonts w:ascii="Arial" w:hAnsi="Arial" w:cs="Arial"/>
        </w:rPr>
        <w:t xml:space="preserve">allowed UE frequency </w:t>
      </w:r>
      <w:r w:rsidR="008F5EAC" w:rsidRPr="009E68B8">
        <w:rPr>
          <w:rFonts w:ascii="Arial" w:hAnsi="Arial" w:cs="Arial"/>
        </w:rPr>
        <w:t xml:space="preserve">error where relevant, </w:t>
      </w:r>
      <w:r w:rsidR="004254FE" w:rsidRPr="009E68B8">
        <w:rPr>
          <w:rFonts w:ascii="Arial" w:hAnsi="Arial" w:cs="Arial"/>
        </w:rPr>
        <w:t xml:space="preserve">and the </w:t>
      </w:r>
      <w:r w:rsidR="004254FE" w:rsidRPr="009E68B8">
        <w:rPr>
          <w:rFonts w:ascii="Arial" w:hAnsi="Arial"/>
        </w:rPr>
        <w:t xml:space="preserve">effect of </w:t>
      </w:r>
      <w:r w:rsidR="004254FE" w:rsidRPr="009E68B8">
        <w:rPr>
          <w:rFonts w:ascii="Arial" w:hAnsi="Arial" w:cs="Arial"/>
        </w:rPr>
        <w:t xml:space="preserve">UE time adjustment quantisation where relevant, </w:t>
      </w:r>
      <w:r w:rsidR="008F5EAC" w:rsidRPr="009E68B8">
        <w:rPr>
          <w:rFonts w:ascii="Arial" w:hAnsi="Arial" w:cs="Arial"/>
        </w:rPr>
        <w:t xml:space="preserve">are included.  </w:t>
      </w:r>
    </w:p>
    <w:p w14:paraId="6D44863E" w14:textId="667B5921" w:rsidR="00124EDC" w:rsidRPr="009E68B8" w:rsidRDefault="00495453" w:rsidP="006E69AE">
      <w:pPr>
        <w:spacing w:before="120" w:after="120"/>
        <w:jc w:val="both"/>
        <w:rPr>
          <w:rFonts w:ascii="Arial" w:hAnsi="Arial" w:cs="Arial"/>
        </w:rPr>
      </w:pPr>
      <w:r>
        <w:rPr>
          <w:rFonts w:ascii="Arial" w:hAnsi="Arial" w:cs="Arial"/>
        </w:rPr>
        <w:t xml:space="preserve">All test configurations use </w:t>
      </w:r>
      <w:r w:rsidR="0008469E" w:rsidRPr="009E68B8">
        <w:rPr>
          <w:rFonts w:ascii="Arial" w:hAnsi="Arial" w:cs="Arial"/>
        </w:rPr>
        <w:t xml:space="preserve">FDD </w:t>
      </w:r>
      <w:r>
        <w:rPr>
          <w:rFonts w:ascii="Arial" w:hAnsi="Arial" w:cs="Arial"/>
        </w:rPr>
        <w:t xml:space="preserve">with </w:t>
      </w:r>
      <w:r w:rsidR="0008469E" w:rsidRPr="009E68B8">
        <w:rPr>
          <w:rFonts w:ascii="Arial" w:hAnsi="Arial" w:cs="Arial"/>
        </w:rPr>
        <w:t>SCS of 15KHz</w:t>
      </w:r>
      <w:r>
        <w:rPr>
          <w:rFonts w:ascii="Arial" w:hAnsi="Arial" w:cs="Arial"/>
        </w:rPr>
        <w:t>. T</w:t>
      </w:r>
      <w:r w:rsidR="00124EDC" w:rsidRPr="009E68B8">
        <w:rPr>
          <w:rFonts w:ascii="Arial" w:hAnsi="Arial" w:cs="Arial"/>
        </w:rPr>
        <w:t>he test requirement</w:t>
      </w:r>
      <w:r w:rsidR="007C3DE8">
        <w:rPr>
          <w:rFonts w:ascii="Arial" w:hAnsi="Arial" w:cs="Arial"/>
        </w:rPr>
        <w:t xml:space="preserve"> calculation</w:t>
      </w:r>
      <w:r w:rsidR="007C3DE8" w:rsidRPr="009E68B8">
        <w:rPr>
          <w:rFonts w:ascii="Arial" w:hAnsi="Arial" w:cs="Arial"/>
        </w:rPr>
        <w:t>s</w:t>
      </w:r>
      <w:r w:rsidR="00124EDC" w:rsidRPr="009E68B8">
        <w:rPr>
          <w:rFonts w:ascii="Arial" w:hAnsi="Arial" w:cs="Arial"/>
        </w:rPr>
        <w:t xml:space="preserve"> are</w:t>
      </w:r>
      <w:r w:rsidR="007C3DE8">
        <w:rPr>
          <w:rFonts w:ascii="Arial" w:hAnsi="Arial" w:cs="Arial"/>
        </w:rPr>
        <w:t xml:space="preserve"> as follows</w:t>
      </w:r>
      <w:r w:rsidR="00124EDC" w:rsidRPr="009E68B8">
        <w:rPr>
          <w:rFonts w:ascii="Arial" w:hAnsi="Arial" w:cs="Arial"/>
        </w:rPr>
        <w:t>:</w:t>
      </w:r>
    </w:p>
    <w:p w14:paraId="78DEF580" w14:textId="7EFC08F9" w:rsidR="00346A7D" w:rsidRPr="00A71223" w:rsidRDefault="00346A7D" w:rsidP="006E69AE">
      <w:pPr>
        <w:numPr>
          <w:ilvl w:val="0"/>
          <w:numId w:val="24"/>
        </w:numPr>
        <w:jc w:val="both"/>
        <w:rPr>
          <w:rFonts w:ascii="Arial" w:hAnsi="Arial" w:cs="Arial"/>
        </w:rPr>
      </w:pPr>
      <w:r w:rsidRPr="00A71223">
        <w:rPr>
          <w:rFonts w:ascii="Arial" w:hAnsi="Arial" w:cs="Arial"/>
        </w:rPr>
        <w:t xml:space="preserve">The Maximum </w:t>
      </w:r>
      <w:r w:rsidR="00E406DC" w:rsidRPr="00A71223">
        <w:rPr>
          <w:rFonts w:ascii="Arial" w:hAnsi="Arial" w:cs="Arial"/>
        </w:rPr>
        <w:t>timing change</w:t>
      </w:r>
      <w:r w:rsidR="007D750E" w:rsidRPr="00A71223">
        <w:rPr>
          <w:rFonts w:ascii="Arial" w:hAnsi="Arial" w:cs="Arial"/>
        </w:rPr>
        <w:t xml:space="preserve"> in one adjustment </w:t>
      </w:r>
      <w:r w:rsidR="007C3DE8" w:rsidRPr="00C5652B">
        <w:rPr>
          <w:rFonts w:ascii="Arial" w:eastAsia="SimSun" w:hAnsi="Arial" w:cs="Arial"/>
        </w:rPr>
        <w:t>T</w:t>
      </w:r>
      <w:r w:rsidR="007C3DE8" w:rsidRPr="00C5652B">
        <w:rPr>
          <w:rFonts w:ascii="Arial" w:eastAsia="SimSun" w:hAnsi="Arial" w:cs="Arial"/>
          <w:vertAlign w:val="subscript"/>
        </w:rPr>
        <w:t>q_NTN</w:t>
      </w:r>
      <w:r w:rsidR="007C3DE8" w:rsidRPr="009E68B8">
        <w:rPr>
          <w:rFonts w:ascii="Arial" w:hAnsi="Arial"/>
        </w:rPr>
        <w:t xml:space="preserve"> </w:t>
      </w:r>
      <w:r w:rsidR="0097457B"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701"/>
        <w:gridCol w:w="2182"/>
      </w:tblGrid>
      <w:tr w:rsidR="00053D5E" w:rsidRPr="00A71223" w14:paraId="39F27193" w14:textId="77777777" w:rsidTr="00143A50">
        <w:trPr>
          <w:jc w:val="center"/>
        </w:trPr>
        <w:tc>
          <w:tcPr>
            <w:tcW w:w="3402" w:type="dxa"/>
          </w:tcPr>
          <w:p w14:paraId="1C7D2ECE" w14:textId="77777777" w:rsidR="00053D5E" w:rsidRPr="00A71223" w:rsidRDefault="00053D5E" w:rsidP="00647DE3">
            <w:pPr>
              <w:rPr>
                <w:rFonts w:ascii="Arial" w:hAnsi="Arial" w:cs="Arial"/>
              </w:rPr>
            </w:pPr>
          </w:p>
        </w:tc>
        <w:tc>
          <w:tcPr>
            <w:tcW w:w="1701" w:type="dxa"/>
          </w:tcPr>
          <w:p w14:paraId="09795FB1" w14:textId="77777777" w:rsidR="00053D5E" w:rsidRPr="00A71223" w:rsidRDefault="00053D5E" w:rsidP="00F15952">
            <w:pPr>
              <w:jc w:val="center"/>
              <w:rPr>
                <w:rFonts w:ascii="Arial" w:hAnsi="Arial" w:cs="Arial"/>
              </w:rPr>
            </w:pPr>
            <w:r w:rsidRPr="00A71223">
              <w:rPr>
                <w:rFonts w:ascii="Arial" w:hAnsi="Arial" w:cs="Arial"/>
              </w:rPr>
              <w:t>Lower limit</w:t>
            </w:r>
          </w:p>
        </w:tc>
        <w:tc>
          <w:tcPr>
            <w:tcW w:w="2182" w:type="dxa"/>
          </w:tcPr>
          <w:p w14:paraId="1058CE63" w14:textId="77777777" w:rsidR="00053D5E" w:rsidRPr="00A71223" w:rsidRDefault="00053D5E" w:rsidP="00F15952">
            <w:pPr>
              <w:jc w:val="center"/>
              <w:rPr>
                <w:rFonts w:ascii="Arial" w:hAnsi="Arial" w:cs="Arial"/>
              </w:rPr>
            </w:pPr>
            <w:r w:rsidRPr="00A71223">
              <w:rPr>
                <w:rFonts w:ascii="Arial" w:hAnsi="Arial" w:cs="Arial"/>
              </w:rPr>
              <w:t>Upper limit</w:t>
            </w:r>
          </w:p>
        </w:tc>
      </w:tr>
      <w:tr w:rsidR="00053D5E" w:rsidRPr="00A71223" w14:paraId="76464865" w14:textId="77777777" w:rsidTr="00143A50">
        <w:trPr>
          <w:jc w:val="center"/>
        </w:trPr>
        <w:tc>
          <w:tcPr>
            <w:tcW w:w="3402" w:type="dxa"/>
          </w:tcPr>
          <w:p w14:paraId="24FBE46E" w14:textId="77777777" w:rsidR="00053D5E" w:rsidRPr="00A71223" w:rsidRDefault="00053D5E" w:rsidP="00647DE3">
            <w:pPr>
              <w:rPr>
                <w:rFonts w:ascii="Arial" w:hAnsi="Arial" w:cs="Arial"/>
              </w:rPr>
            </w:pPr>
            <w:r w:rsidRPr="00A71223">
              <w:rPr>
                <w:rFonts w:ascii="Arial" w:hAnsi="Arial" w:cs="Arial"/>
              </w:rPr>
              <w:t>Core requirement</w:t>
            </w:r>
          </w:p>
        </w:tc>
        <w:tc>
          <w:tcPr>
            <w:tcW w:w="1701" w:type="dxa"/>
          </w:tcPr>
          <w:p w14:paraId="6E770322"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2182" w:type="dxa"/>
          </w:tcPr>
          <w:p w14:paraId="66C031E0" w14:textId="7DC89BE0" w:rsidR="00053D5E" w:rsidRPr="00A71223" w:rsidRDefault="00202127" w:rsidP="00F15952">
            <w:pPr>
              <w:jc w:val="center"/>
              <w:rPr>
                <w:rFonts w:ascii="Arial" w:hAnsi="Arial" w:cs="Arial"/>
              </w:rPr>
            </w:pPr>
            <w:r w:rsidRPr="00A71223">
              <w:rPr>
                <w:rFonts w:ascii="Arial" w:hAnsi="Arial" w:cs="Arial"/>
              </w:rPr>
              <w:t>+</w:t>
            </w:r>
            <w:r w:rsidR="00143A50">
              <w:rPr>
                <w:rFonts w:ascii="Arial" w:hAnsi="Arial" w:cs="Arial"/>
              </w:rPr>
              <w:t>5.5</w:t>
            </w:r>
            <w:r w:rsidR="00053D5E" w:rsidRPr="00A71223">
              <w:rPr>
                <w:rFonts w:ascii="Arial" w:hAnsi="Arial" w:cs="Arial"/>
              </w:rPr>
              <w:t xml:space="preserve"> * </w:t>
            </w:r>
            <w:r w:rsidR="00183594">
              <w:rPr>
                <w:rFonts w:ascii="Arial" w:hAnsi="Arial" w:cs="Arial"/>
              </w:rPr>
              <w:t xml:space="preserve">64 </w:t>
            </w:r>
            <w:r w:rsidR="00183594" w:rsidRPr="00A71223">
              <w:rPr>
                <w:rFonts w:ascii="Arial" w:hAnsi="Arial" w:cs="Arial"/>
              </w:rPr>
              <w:t>*</w:t>
            </w:r>
            <w:r w:rsidR="00183594">
              <w:rPr>
                <w:rFonts w:ascii="Arial" w:hAnsi="Arial" w:cs="Arial"/>
              </w:rPr>
              <w:t xml:space="preserve"> </w:t>
            </w:r>
            <w:r w:rsidR="006E752F" w:rsidRPr="00A71223">
              <w:rPr>
                <w:rFonts w:ascii="Arial" w:hAnsi="Arial" w:cs="Arial"/>
              </w:rPr>
              <w:t>T</w:t>
            </w:r>
            <w:r w:rsidR="006E752F">
              <w:rPr>
                <w:rFonts w:ascii="Arial" w:hAnsi="Arial" w:cs="Arial"/>
              </w:rPr>
              <w:t>c</w:t>
            </w:r>
          </w:p>
        </w:tc>
      </w:tr>
      <w:tr w:rsidR="00053D5E" w:rsidRPr="00A71223" w14:paraId="2EE8EB96" w14:textId="77777777" w:rsidTr="00143A50">
        <w:trPr>
          <w:jc w:val="center"/>
        </w:trPr>
        <w:tc>
          <w:tcPr>
            <w:tcW w:w="3402" w:type="dxa"/>
          </w:tcPr>
          <w:p w14:paraId="01544BB9" w14:textId="77777777" w:rsidR="00053D5E" w:rsidRPr="00A71223" w:rsidRDefault="00053D5E" w:rsidP="00647DE3">
            <w:pPr>
              <w:rPr>
                <w:rFonts w:ascii="Arial" w:hAnsi="Arial" w:cs="Arial"/>
              </w:rPr>
            </w:pPr>
            <w:r w:rsidRPr="00A71223">
              <w:rPr>
                <w:rFonts w:ascii="Arial" w:hAnsi="Arial" w:cs="Arial"/>
              </w:rPr>
              <w:t>Test system uncertainty</w:t>
            </w:r>
          </w:p>
        </w:tc>
        <w:tc>
          <w:tcPr>
            <w:tcW w:w="1701" w:type="dxa"/>
          </w:tcPr>
          <w:p w14:paraId="19E9A398"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2182" w:type="dxa"/>
          </w:tcPr>
          <w:p w14:paraId="3335B837" w14:textId="376796FC" w:rsidR="00053D5E" w:rsidRPr="00A71223" w:rsidRDefault="00053D5E" w:rsidP="00E900B1">
            <w:pPr>
              <w:jc w:val="center"/>
              <w:rPr>
                <w:rFonts w:ascii="Arial" w:hAnsi="Arial" w:cs="Arial"/>
              </w:rPr>
            </w:pPr>
            <w:r w:rsidRPr="00A71223">
              <w:rPr>
                <w:rFonts w:ascii="Arial" w:hAnsi="Arial" w:cs="Arial"/>
              </w:rPr>
              <w:t>+</w:t>
            </w:r>
            <w:r w:rsidR="00143A50">
              <w:rPr>
                <w:rFonts w:ascii="Arial" w:hAnsi="Arial" w:cs="Arial"/>
              </w:rPr>
              <w:t>1.375</w:t>
            </w:r>
            <w:r w:rsidRPr="00A71223">
              <w:rPr>
                <w:rFonts w:ascii="Arial" w:hAnsi="Arial" w:cs="Arial"/>
              </w:rPr>
              <w:t xml:space="preserve"> *</w:t>
            </w:r>
            <w:r w:rsidR="00183594">
              <w:rPr>
                <w:rFonts w:ascii="Arial" w:hAnsi="Arial" w:cs="Arial"/>
              </w:rPr>
              <w:t xml:space="preserve"> 64 </w:t>
            </w:r>
            <w:r w:rsidR="00183594" w:rsidRPr="00A71223">
              <w:rPr>
                <w:rFonts w:ascii="Arial" w:hAnsi="Arial" w:cs="Arial"/>
              </w:rPr>
              <w:t>*</w:t>
            </w:r>
            <w:r w:rsidRPr="00A71223">
              <w:rPr>
                <w:rFonts w:ascii="Arial" w:hAnsi="Arial" w:cs="Arial"/>
              </w:rPr>
              <w:t xml:space="preserve"> T</w:t>
            </w:r>
            <w:r w:rsidR="00183594">
              <w:rPr>
                <w:rFonts w:ascii="Arial" w:hAnsi="Arial" w:cs="Arial"/>
              </w:rPr>
              <w:t>c</w:t>
            </w:r>
          </w:p>
        </w:tc>
      </w:tr>
      <w:tr w:rsidR="00053D5E" w:rsidRPr="00A71223" w14:paraId="41BF7EBB" w14:textId="77777777" w:rsidTr="00143A50">
        <w:trPr>
          <w:jc w:val="center"/>
        </w:trPr>
        <w:tc>
          <w:tcPr>
            <w:tcW w:w="3402" w:type="dxa"/>
          </w:tcPr>
          <w:p w14:paraId="38A2B445" w14:textId="77777777" w:rsidR="00053D5E" w:rsidRPr="00A71223" w:rsidRDefault="00053D5E" w:rsidP="00647DE3">
            <w:pPr>
              <w:rPr>
                <w:rFonts w:ascii="Arial" w:hAnsi="Arial" w:cs="Arial"/>
              </w:rPr>
            </w:pPr>
            <w:r w:rsidRPr="00A71223">
              <w:rPr>
                <w:rFonts w:ascii="Arial" w:hAnsi="Arial"/>
              </w:rPr>
              <w:t>UE frequency error allowance</w:t>
            </w:r>
          </w:p>
        </w:tc>
        <w:tc>
          <w:tcPr>
            <w:tcW w:w="1701" w:type="dxa"/>
          </w:tcPr>
          <w:p w14:paraId="54EA83EF" w14:textId="77777777" w:rsidR="00053D5E" w:rsidRPr="00A71223" w:rsidRDefault="00053D5E" w:rsidP="00F15952">
            <w:pPr>
              <w:jc w:val="center"/>
              <w:rPr>
                <w:rFonts w:ascii="Arial" w:hAnsi="Arial" w:cs="Arial"/>
              </w:rPr>
            </w:pPr>
            <w:r w:rsidRPr="00A71223">
              <w:rPr>
                <w:rFonts w:ascii="Arial" w:hAnsi="Arial" w:cs="Arial"/>
              </w:rPr>
              <w:t>Not applicable</w:t>
            </w:r>
          </w:p>
        </w:tc>
        <w:tc>
          <w:tcPr>
            <w:tcW w:w="2182" w:type="dxa"/>
          </w:tcPr>
          <w:p w14:paraId="43D44748" w14:textId="77777777" w:rsidR="00053D5E" w:rsidRPr="00A71223" w:rsidRDefault="00053D5E" w:rsidP="00F15952">
            <w:pPr>
              <w:jc w:val="center"/>
              <w:rPr>
                <w:rFonts w:ascii="Arial" w:hAnsi="Arial" w:cs="Arial"/>
              </w:rPr>
            </w:pPr>
            <w:r w:rsidRPr="00A71223">
              <w:rPr>
                <w:rFonts w:ascii="Arial" w:hAnsi="Arial" w:cs="Arial"/>
              </w:rPr>
              <w:t>Not applicable</w:t>
            </w:r>
          </w:p>
        </w:tc>
      </w:tr>
      <w:tr w:rsidR="00053D5E" w:rsidRPr="00A71223" w14:paraId="0A973160" w14:textId="77777777" w:rsidTr="00143A50">
        <w:trPr>
          <w:jc w:val="center"/>
        </w:trPr>
        <w:tc>
          <w:tcPr>
            <w:tcW w:w="3402" w:type="dxa"/>
          </w:tcPr>
          <w:p w14:paraId="6A6DA326" w14:textId="77777777" w:rsidR="00053D5E" w:rsidRPr="00A71223" w:rsidRDefault="00053D5E" w:rsidP="00647DE3">
            <w:pPr>
              <w:rPr>
                <w:rFonts w:ascii="Arial" w:hAnsi="Arial" w:cs="Arial"/>
                <w:b/>
              </w:rPr>
            </w:pPr>
            <w:r w:rsidRPr="00A71223">
              <w:rPr>
                <w:rFonts w:ascii="Arial" w:hAnsi="Arial" w:cs="Arial"/>
                <w:b/>
              </w:rPr>
              <w:t>Test requirement</w:t>
            </w:r>
          </w:p>
        </w:tc>
        <w:tc>
          <w:tcPr>
            <w:tcW w:w="1701" w:type="dxa"/>
          </w:tcPr>
          <w:p w14:paraId="0B18D322" w14:textId="77777777" w:rsidR="00053D5E" w:rsidRPr="00A71223" w:rsidRDefault="00053D5E" w:rsidP="00F15952">
            <w:pPr>
              <w:jc w:val="center"/>
              <w:rPr>
                <w:rFonts w:ascii="Arial" w:hAnsi="Arial" w:cs="Arial"/>
                <w:b/>
              </w:rPr>
            </w:pPr>
            <w:r w:rsidRPr="00A71223">
              <w:rPr>
                <w:rFonts w:ascii="Arial" w:hAnsi="Arial" w:cs="Arial"/>
              </w:rPr>
              <w:t>Not applicable</w:t>
            </w:r>
          </w:p>
        </w:tc>
        <w:tc>
          <w:tcPr>
            <w:tcW w:w="2182" w:type="dxa"/>
          </w:tcPr>
          <w:p w14:paraId="52686929" w14:textId="644A7479" w:rsidR="00053D5E" w:rsidRPr="00A71223" w:rsidRDefault="00053D5E" w:rsidP="00E900B1">
            <w:pPr>
              <w:jc w:val="center"/>
              <w:rPr>
                <w:rFonts w:ascii="Arial" w:hAnsi="Arial" w:cs="Arial"/>
                <w:b/>
              </w:rPr>
            </w:pPr>
            <w:r w:rsidRPr="00A71223">
              <w:rPr>
                <w:rFonts w:ascii="Arial" w:hAnsi="Arial" w:cs="Arial"/>
                <w:b/>
              </w:rPr>
              <w:t>+</w:t>
            </w:r>
            <w:r w:rsidR="00143A50">
              <w:rPr>
                <w:rFonts w:ascii="Arial" w:hAnsi="Arial" w:cs="Arial"/>
                <w:b/>
              </w:rPr>
              <w:t>6.875</w:t>
            </w:r>
            <w:r w:rsidR="00BF503C">
              <w:rPr>
                <w:rFonts w:ascii="Arial" w:hAnsi="Arial" w:cs="Arial"/>
                <w:b/>
              </w:rPr>
              <w:t xml:space="preserve"> </w:t>
            </w:r>
            <w:r w:rsidRPr="00A71223">
              <w:rPr>
                <w:rFonts w:ascii="Arial" w:hAnsi="Arial" w:cs="Arial"/>
                <w:b/>
              </w:rPr>
              <w:t>*</w:t>
            </w:r>
            <w:r w:rsidR="006E752F">
              <w:rPr>
                <w:rFonts w:ascii="Arial" w:hAnsi="Arial" w:cs="Arial"/>
                <w:b/>
              </w:rPr>
              <w:t xml:space="preserve"> </w:t>
            </w:r>
            <w:r w:rsidR="00183594">
              <w:rPr>
                <w:rFonts w:ascii="Arial" w:hAnsi="Arial" w:cs="Arial"/>
                <w:b/>
              </w:rPr>
              <w:t>64</w:t>
            </w:r>
            <w:r w:rsidR="00BF503C">
              <w:rPr>
                <w:rFonts w:ascii="Arial" w:hAnsi="Arial" w:cs="Arial"/>
                <w:b/>
              </w:rPr>
              <w:t xml:space="preserve"> </w:t>
            </w:r>
            <w:r w:rsidR="00183594" w:rsidRPr="00A71223">
              <w:rPr>
                <w:rFonts w:ascii="Arial" w:hAnsi="Arial" w:cs="Arial"/>
                <w:b/>
              </w:rPr>
              <w:t>*</w:t>
            </w:r>
            <w:r w:rsidR="00BF503C">
              <w:rPr>
                <w:rFonts w:ascii="Arial" w:hAnsi="Arial" w:cs="Arial"/>
                <w:b/>
              </w:rPr>
              <w:t xml:space="preserve"> </w:t>
            </w:r>
            <w:r w:rsidRPr="00A71223">
              <w:rPr>
                <w:rFonts w:ascii="Arial" w:hAnsi="Arial" w:cs="Arial"/>
                <w:b/>
              </w:rPr>
              <w:t>T</w:t>
            </w:r>
            <w:r w:rsidR="00183594">
              <w:rPr>
                <w:rFonts w:ascii="Arial" w:hAnsi="Arial" w:cs="Arial"/>
                <w:b/>
              </w:rPr>
              <w:t>c</w:t>
            </w:r>
          </w:p>
        </w:tc>
      </w:tr>
    </w:tbl>
    <w:p w14:paraId="654DDD6E" w14:textId="77777777" w:rsidR="00053D5E" w:rsidRPr="00A71223" w:rsidRDefault="00053D5E" w:rsidP="00053D5E">
      <w:pPr>
        <w:ind w:left="360"/>
        <w:rPr>
          <w:rFonts w:ascii="Arial" w:hAnsi="Arial" w:cs="Arial"/>
        </w:rPr>
      </w:pPr>
    </w:p>
    <w:p w14:paraId="7734AF95" w14:textId="44B23C75" w:rsidR="00346A7D" w:rsidRPr="00A71223" w:rsidRDefault="00346A7D" w:rsidP="006E69AE">
      <w:pPr>
        <w:numPr>
          <w:ilvl w:val="0"/>
          <w:numId w:val="24"/>
        </w:numPr>
        <w:jc w:val="both"/>
        <w:rPr>
          <w:rFonts w:ascii="Arial" w:hAnsi="Arial" w:cs="Arial"/>
        </w:rPr>
      </w:pPr>
      <w:r w:rsidRPr="00A71223">
        <w:rPr>
          <w:rFonts w:ascii="Arial" w:hAnsi="Arial" w:cs="Arial"/>
        </w:rPr>
        <w:t>The Minimum aggregate adjustment rate per second</w:t>
      </w:r>
      <w:r w:rsidR="002925B2" w:rsidRPr="00A71223">
        <w:rPr>
          <w:rFonts w:ascii="Arial" w:hAnsi="Arial" w:cs="Arial"/>
        </w:rPr>
        <w:t xml:space="preserve"> </w:t>
      </w:r>
      <w:r w:rsidR="007C3DE8" w:rsidRPr="00C5652B">
        <w:rPr>
          <w:rFonts w:ascii="Arial" w:eastAsia="SimSun" w:hAnsi="Arial" w:cs="Arial"/>
        </w:rPr>
        <w:t>T</w:t>
      </w:r>
      <w:r w:rsidR="007C3DE8">
        <w:rPr>
          <w:rFonts w:ascii="Arial" w:eastAsia="SimSun" w:hAnsi="Arial" w:cs="Arial"/>
          <w:vertAlign w:val="subscript"/>
        </w:rPr>
        <w:t>p</w:t>
      </w:r>
      <w:r w:rsidR="007C3DE8" w:rsidRPr="00C5652B">
        <w:rPr>
          <w:rFonts w:ascii="Arial" w:eastAsia="SimSun" w:hAnsi="Arial" w:cs="Arial"/>
          <w:vertAlign w:val="subscript"/>
        </w:rPr>
        <w:t>_NTN</w:t>
      </w:r>
      <w:r w:rsidR="007C3DE8" w:rsidRPr="009E68B8">
        <w:rPr>
          <w:rFonts w:ascii="Arial" w:hAnsi="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5"/>
        <w:gridCol w:w="2250"/>
        <w:gridCol w:w="1800"/>
      </w:tblGrid>
      <w:tr w:rsidR="00B36F4C" w:rsidRPr="00A71223" w14:paraId="3F97B57F" w14:textId="77777777" w:rsidTr="00143A50">
        <w:trPr>
          <w:jc w:val="center"/>
        </w:trPr>
        <w:tc>
          <w:tcPr>
            <w:tcW w:w="3055" w:type="dxa"/>
          </w:tcPr>
          <w:p w14:paraId="3B40D32D" w14:textId="77777777" w:rsidR="00B36F4C" w:rsidRPr="00A71223" w:rsidRDefault="00B36F4C" w:rsidP="00B36F4C">
            <w:pPr>
              <w:rPr>
                <w:rFonts w:ascii="Arial" w:hAnsi="Arial" w:cs="Arial"/>
              </w:rPr>
            </w:pPr>
          </w:p>
        </w:tc>
        <w:tc>
          <w:tcPr>
            <w:tcW w:w="2250" w:type="dxa"/>
          </w:tcPr>
          <w:p w14:paraId="40F23C7D" w14:textId="77777777" w:rsidR="00B36F4C" w:rsidRPr="00A71223" w:rsidRDefault="00B36F4C" w:rsidP="00F15952">
            <w:pPr>
              <w:jc w:val="center"/>
              <w:rPr>
                <w:rFonts w:ascii="Arial" w:hAnsi="Arial" w:cs="Arial"/>
              </w:rPr>
            </w:pPr>
            <w:r w:rsidRPr="00A71223">
              <w:rPr>
                <w:rFonts w:ascii="Arial" w:hAnsi="Arial" w:cs="Arial"/>
              </w:rPr>
              <w:t>Lower limit</w:t>
            </w:r>
          </w:p>
        </w:tc>
        <w:tc>
          <w:tcPr>
            <w:tcW w:w="1800" w:type="dxa"/>
          </w:tcPr>
          <w:p w14:paraId="28076AC4" w14:textId="77777777" w:rsidR="00B36F4C" w:rsidRPr="00A71223" w:rsidRDefault="00B36F4C" w:rsidP="00F15952">
            <w:pPr>
              <w:jc w:val="center"/>
              <w:rPr>
                <w:rFonts w:ascii="Arial" w:hAnsi="Arial" w:cs="Arial"/>
              </w:rPr>
            </w:pPr>
            <w:r w:rsidRPr="00A71223">
              <w:rPr>
                <w:rFonts w:ascii="Arial" w:hAnsi="Arial" w:cs="Arial"/>
              </w:rPr>
              <w:t>Upper limit</w:t>
            </w:r>
          </w:p>
        </w:tc>
      </w:tr>
      <w:tr w:rsidR="00B36F4C" w:rsidRPr="00A71223" w14:paraId="1BD72E60" w14:textId="77777777" w:rsidTr="00143A50">
        <w:trPr>
          <w:jc w:val="center"/>
        </w:trPr>
        <w:tc>
          <w:tcPr>
            <w:tcW w:w="3055" w:type="dxa"/>
          </w:tcPr>
          <w:p w14:paraId="3A1AB03D" w14:textId="77777777" w:rsidR="00B36F4C" w:rsidRPr="00A71223" w:rsidRDefault="00B36F4C" w:rsidP="00B36F4C">
            <w:pPr>
              <w:rPr>
                <w:rFonts w:ascii="Arial" w:hAnsi="Arial" w:cs="Arial"/>
              </w:rPr>
            </w:pPr>
            <w:r w:rsidRPr="00A71223">
              <w:rPr>
                <w:rFonts w:ascii="Arial" w:hAnsi="Arial" w:cs="Arial"/>
              </w:rPr>
              <w:t>Core requirement</w:t>
            </w:r>
          </w:p>
        </w:tc>
        <w:tc>
          <w:tcPr>
            <w:tcW w:w="2250" w:type="dxa"/>
          </w:tcPr>
          <w:p w14:paraId="2CE7EB9A" w14:textId="354BB55C" w:rsidR="00B36F4C"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5.5</w:t>
            </w:r>
            <w:r w:rsidR="006E752F">
              <w:rPr>
                <w:rFonts w:ascii="Arial" w:hAnsi="Arial" w:cs="Arial"/>
              </w:rPr>
              <w:t xml:space="preserve"> </w:t>
            </w:r>
            <w:r w:rsidR="00B306BA" w:rsidRPr="00A71223">
              <w:rPr>
                <w:rFonts w:ascii="Arial" w:hAnsi="Arial" w:cs="Arial"/>
              </w:rPr>
              <w:t>*</w:t>
            </w:r>
            <w:r w:rsidR="006E752F">
              <w:rPr>
                <w:rFonts w:ascii="Arial" w:hAnsi="Arial" w:cs="Arial"/>
              </w:rPr>
              <w:t xml:space="preserve"> </w:t>
            </w:r>
            <w:r w:rsidR="00183594">
              <w:rPr>
                <w:rFonts w:ascii="Arial" w:hAnsi="Arial" w:cs="Arial"/>
              </w:rPr>
              <w:t>64</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B306BA" w:rsidRPr="00A71223">
              <w:rPr>
                <w:rFonts w:ascii="Arial" w:hAnsi="Arial" w:cs="Arial"/>
              </w:rPr>
              <w:t>T</w:t>
            </w:r>
            <w:r w:rsidR="00183594">
              <w:rPr>
                <w:rFonts w:ascii="Arial" w:hAnsi="Arial" w:cs="Arial"/>
              </w:rPr>
              <w:t>c</w:t>
            </w:r>
          </w:p>
        </w:tc>
        <w:tc>
          <w:tcPr>
            <w:tcW w:w="1800" w:type="dxa"/>
          </w:tcPr>
          <w:p w14:paraId="58464BCF" w14:textId="77777777" w:rsidR="00B36F4C"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4341414E" w14:textId="77777777" w:rsidTr="00143A50">
        <w:trPr>
          <w:jc w:val="center"/>
        </w:trPr>
        <w:tc>
          <w:tcPr>
            <w:tcW w:w="3055" w:type="dxa"/>
          </w:tcPr>
          <w:p w14:paraId="291ADB1D" w14:textId="77777777" w:rsidR="0034611F" w:rsidRPr="00A71223" w:rsidRDefault="0034611F" w:rsidP="00B36F4C">
            <w:pPr>
              <w:rPr>
                <w:rFonts w:ascii="Arial" w:hAnsi="Arial" w:cs="Arial"/>
              </w:rPr>
            </w:pPr>
            <w:r w:rsidRPr="00A71223">
              <w:rPr>
                <w:rFonts w:ascii="Arial" w:hAnsi="Arial" w:cs="Arial"/>
              </w:rPr>
              <w:t>Test system uncertainty</w:t>
            </w:r>
          </w:p>
        </w:tc>
        <w:tc>
          <w:tcPr>
            <w:tcW w:w="2250" w:type="dxa"/>
          </w:tcPr>
          <w:p w14:paraId="0654B0E5" w14:textId="71A040C7" w:rsidR="0034611F" w:rsidRPr="00A71223" w:rsidRDefault="0034611F" w:rsidP="00E900B1">
            <w:pPr>
              <w:jc w:val="center"/>
              <w:rPr>
                <w:rFonts w:ascii="Arial" w:hAnsi="Arial" w:cs="Arial"/>
              </w:rPr>
            </w:pPr>
            <w:r w:rsidRPr="00A71223">
              <w:rPr>
                <w:rFonts w:ascii="Arial" w:hAnsi="Arial" w:cs="Arial"/>
              </w:rPr>
              <w:t>-</w:t>
            </w:r>
            <w:r w:rsidR="00143A50">
              <w:rPr>
                <w:rFonts w:ascii="Arial" w:hAnsi="Arial" w:cs="Arial"/>
              </w:rPr>
              <w:t>1.375</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Pr>
                <w:rFonts w:ascii="Arial" w:hAnsi="Arial" w:cs="Arial"/>
              </w:rPr>
              <w:t>64</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sidRPr="00A71223">
              <w:rPr>
                <w:rFonts w:ascii="Arial" w:hAnsi="Arial" w:cs="Arial"/>
              </w:rPr>
              <w:t>T</w:t>
            </w:r>
            <w:r w:rsidR="00183594">
              <w:rPr>
                <w:rFonts w:ascii="Arial" w:hAnsi="Arial" w:cs="Arial"/>
              </w:rPr>
              <w:t>c</w:t>
            </w:r>
          </w:p>
        </w:tc>
        <w:tc>
          <w:tcPr>
            <w:tcW w:w="1800" w:type="dxa"/>
          </w:tcPr>
          <w:p w14:paraId="7A12EDFF"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5B8F18D7" w14:textId="77777777" w:rsidTr="00143A50">
        <w:trPr>
          <w:jc w:val="center"/>
        </w:trPr>
        <w:tc>
          <w:tcPr>
            <w:tcW w:w="3055" w:type="dxa"/>
          </w:tcPr>
          <w:p w14:paraId="397315F1" w14:textId="77777777" w:rsidR="0034611F" w:rsidRPr="00A71223" w:rsidRDefault="0034611F" w:rsidP="00B36F4C">
            <w:pPr>
              <w:rPr>
                <w:rFonts w:ascii="Arial" w:hAnsi="Arial" w:cs="Arial"/>
              </w:rPr>
            </w:pPr>
            <w:r w:rsidRPr="00A71223">
              <w:rPr>
                <w:rFonts w:ascii="Arial" w:hAnsi="Arial"/>
              </w:rPr>
              <w:t>UE frequency error allowance</w:t>
            </w:r>
          </w:p>
        </w:tc>
        <w:tc>
          <w:tcPr>
            <w:tcW w:w="2250" w:type="dxa"/>
          </w:tcPr>
          <w:p w14:paraId="0F1D98C5" w14:textId="42C41861" w:rsidR="0034611F" w:rsidRPr="00A71223" w:rsidRDefault="0034611F" w:rsidP="00F15952">
            <w:pPr>
              <w:jc w:val="center"/>
              <w:rPr>
                <w:rFonts w:ascii="Arial" w:hAnsi="Arial" w:cs="Arial"/>
              </w:rPr>
            </w:pPr>
            <w:r w:rsidRPr="00A71223">
              <w:rPr>
                <w:rFonts w:ascii="Arial" w:hAnsi="Arial" w:cs="Arial"/>
              </w:rPr>
              <w:t>-</w:t>
            </w:r>
            <w:r w:rsidR="00320669">
              <w:rPr>
                <w:rFonts w:ascii="Arial" w:hAnsi="Arial" w:cs="Arial"/>
              </w:rPr>
              <w:t>3.1</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Pr>
                <w:rFonts w:ascii="Arial" w:hAnsi="Arial" w:cs="Arial"/>
              </w:rPr>
              <w:t>64</w:t>
            </w:r>
            <w:r w:rsidR="006E752F">
              <w:rPr>
                <w:rFonts w:ascii="Arial" w:hAnsi="Arial" w:cs="Arial"/>
              </w:rPr>
              <w:t xml:space="preserve"> </w:t>
            </w:r>
            <w:r w:rsidR="00183594" w:rsidRPr="00A71223">
              <w:rPr>
                <w:rFonts w:ascii="Arial" w:hAnsi="Arial" w:cs="Arial"/>
              </w:rPr>
              <w:t>*</w:t>
            </w:r>
            <w:r w:rsidR="006E752F">
              <w:rPr>
                <w:rFonts w:ascii="Arial" w:hAnsi="Arial" w:cs="Arial"/>
              </w:rPr>
              <w:t xml:space="preserve"> </w:t>
            </w:r>
            <w:r w:rsidR="00183594" w:rsidRPr="00A71223">
              <w:rPr>
                <w:rFonts w:ascii="Arial" w:hAnsi="Arial" w:cs="Arial"/>
              </w:rPr>
              <w:t>T</w:t>
            </w:r>
            <w:r w:rsidR="00183594">
              <w:rPr>
                <w:rFonts w:ascii="Arial" w:hAnsi="Arial" w:cs="Arial"/>
              </w:rPr>
              <w:t>c</w:t>
            </w:r>
          </w:p>
        </w:tc>
        <w:tc>
          <w:tcPr>
            <w:tcW w:w="1800" w:type="dxa"/>
          </w:tcPr>
          <w:p w14:paraId="7D7A655A" w14:textId="77777777" w:rsidR="0034611F" w:rsidRPr="00A71223" w:rsidRDefault="0034611F" w:rsidP="00F15952">
            <w:pPr>
              <w:jc w:val="center"/>
              <w:rPr>
                <w:rFonts w:ascii="Arial" w:hAnsi="Arial" w:cs="Arial"/>
              </w:rPr>
            </w:pPr>
            <w:r w:rsidRPr="00A71223">
              <w:rPr>
                <w:rFonts w:ascii="Arial" w:hAnsi="Arial" w:cs="Arial"/>
              </w:rPr>
              <w:t>Not applicable</w:t>
            </w:r>
          </w:p>
        </w:tc>
      </w:tr>
      <w:tr w:rsidR="0034611F" w:rsidRPr="00A71223" w14:paraId="7B7C8B30" w14:textId="77777777" w:rsidTr="00143A50">
        <w:trPr>
          <w:jc w:val="center"/>
        </w:trPr>
        <w:tc>
          <w:tcPr>
            <w:tcW w:w="3055" w:type="dxa"/>
          </w:tcPr>
          <w:p w14:paraId="1BB8E6B8" w14:textId="77777777" w:rsidR="0034611F" w:rsidRPr="00A71223" w:rsidRDefault="0034611F" w:rsidP="00B36F4C">
            <w:pPr>
              <w:rPr>
                <w:rFonts w:ascii="Arial" w:hAnsi="Arial" w:cs="Arial"/>
                <w:b/>
              </w:rPr>
            </w:pPr>
            <w:r w:rsidRPr="00A71223">
              <w:rPr>
                <w:rFonts w:ascii="Arial" w:hAnsi="Arial" w:cs="Arial"/>
                <w:b/>
              </w:rPr>
              <w:t>Test requirement</w:t>
            </w:r>
          </w:p>
        </w:tc>
        <w:tc>
          <w:tcPr>
            <w:tcW w:w="2250" w:type="dxa"/>
          </w:tcPr>
          <w:p w14:paraId="1F77E8ED" w14:textId="35D2E354" w:rsidR="0034611F" w:rsidRPr="00A71223" w:rsidRDefault="006E752F" w:rsidP="007E0293">
            <w:pPr>
              <w:jc w:val="center"/>
              <w:rPr>
                <w:rFonts w:ascii="Arial" w:hAnsi="Arial" w:cs="Arial"/>
                <w:b/>
              </w:rPr>
            </w:pPr>
            <w:r>
              <w:rPr>
                <w:rFonts w:ascii="Arial" w:eastAsia="SimSun" w:hAnsi="Arial" w:cs="Arial"/>
                <w:b/>
                <w:lang w:eastAsia="zh-CN"/>
              </w:rPr>
              <w:t>+</w:t>
            </w:r>
            <w:r w:rsidR="00320669">
              <w:rPr>
                <w:rFonts w:ascii="Arial" w:eastAsia="SimSun" w:hAnsi="Arial" w:cs="Arial"/>
                <w:b/>
                <w:lang w:eastAsia="zh-CN"/>
              </w:rPr>
              <w:t>1.</w:t>
            </w:r>
            <w:r w:rsidR="00143A50">
              <w:rPr>
                <w:rFonts w:ascii="Arial" w:eastAsia="SimSun" w:hAnsi="Arial" w:cs="Arial"/>
                <w:b/>
                <w:lang w:eastAsia="zh-CN"/>
              </w:rPr>
              <w:t>025</w:t>
            </w:r>
            <w:r>
              <w:rPr>
                <w:rFonts w:ascii="Arial" w:eastAsia="SimSun" w:hAnsi="Arial" w:cs="Arial"/>
                <w:b/>
                <w:lang w:eastAsia="zh-CN"/>
              </w:rPr>
              <w:t xml:space="preserve"> </w:t>
            </w:r>
            <w:r w:rsidR="00BF7389" w:rsidRPr="00A71223">
              <w:rPr>
                <w:rFonts w:ascii="Arial" w:hAnsi="Arial" w:cs="Arial"/>
                <w:b/>
              </w:rPr>
              <w:t>*</w:t>
            </w:r>
            <w:r>
              <w:rPr>
                <w:rFonts w:ascii="Arial" w:hAnsi="Arial" w:cs="Arial"/>
                <w:b/>
              </w:rPr>
              <w:t xml:space="preserve"> </w:t>
            </w:r>
            <w:r w:rsidR="00183594">
              <w:rPr>
                <w:rFonts w:ascii="Arial" w:hAnsi="Arial" w:cs="Arial"/>
                <w:b/>
              </w:rPr>
              <w:t>64</w:t>
            </w:r>
            <w:r>
              <w:rPr>
                <w:rFonts w:ascii="Arial" w:hAnsi="Arial" w:cs="Arial"/>
                <w:b/>
              </w:rPr>
              <w:t xml:space="preserve"> </w:t>
            </w:r>
            <w:r w:rsidR="00183594" w:rsidRPr="00A71223">
              <w:rPr>
                <w:rFonts w:ascii="Arial" w:hAnsi="Arial" w:cs="Arial"/>
                <w:b/>
              </w:rPr>
              <w:t>*</w:t>
            </w:r>
            <w:r>
              <w:rPr>
                <w:rFonts w:ascii="Arial" w:hAnsi="Arial" w:cs="Arial"/>
                <w:b/>
              </w:rPr>
              <w:t xml:space="preserve"> </w:t>
            </w:r>
            <w:r w:rsidR="00BF7389" w:rsidRPr="00A71223">
              <w:rPr>
                <w:rFonts w:ascii="Arial" w:hAnsi="Arial" w:cs="Arial"/>
                <w:b/>
              </w:rPr>
              <w:t>T</w:t>
            </w:r>
            <w:r w:rsidR="00183594">
              <w:rPr>
                <w:rFonts w:ascii="Arial" w:hAnsi="Arial" w:cs="Arial"/>
                <w:b/>
              </w:rPr>
              <w:t>c</w:t>
            </w:r>
          </w:p>
        </w:tc>
        <w:tc>
          <w:tcPr>
            <w:tcW w:w="1800" w:type="dxa"/>
          </w:tcPr>
          <w:p w14:paraId="562F9BE5" w14:textId="77777777" w:rsidR="0034611F" w:rsidRPr="00A71223" w:rsidRDefault="0034611F" w:rsidP="00F15952">
            <w:pPr>
              <w:jc w:val="center"/>
              <w:rPr>
                <w:rFonts w:ascii="Arial" w:hAnsi="Arial" w:cs="Arial"/>
                <w:b/>
              </w:rPr>
            </w:pPr>
            <w:r w:rsidRPr="00A71223">
              <w:rPr>
                <w:rFonts w:ascii="Arial" w:hAnsi="Arial" w:cs="Arial"/>
              </w:rPr>
              <w:t>Not applicable</w:t>
            </w:r>
          </w:p>
        </w:tc>
      </w:tr>
    </w:tbl>
    <w:p w14:paraId="73F498F6" w14:textId="77777777" w:rsidR="000C2A36" w:rsidRPr="00A71223" w:rsidRDefault="000C2A36" w:rsidP="000C2A36">
      <w:pPr>
        <w:ind w:left="360"/>
        <w:rPr>
          <w:rFonts w:ascii="Arial" w:hAnsi="Arial" w:cs="Arial"/>
        </w:rPr>
      </w:pPr>
    </w:p>
    <w:p w14:paraId="099CFE32" w14:textId="77777777" w:rsidR="00346A7D" w:rsidRPr="00A71223" w:rsidRDefault="00346A7D" w:rsidP="006E69AE">
      <w:pPr>
        <w:numPr>
          <w:ilvl w:val="0"/>
          <w:numId w:val="24"/>
        </w:numPr>
        <w:jc w:val="both"/>
        <w:rPr>
          <w:rFonts w:ascii="Arial" w:hAnsi="Arial" w:cs="Arial"/>
        </w:rPr>
      </w:pPr>
      <w:r w:rsidRPr="00A71223">
        <w:rPr>
          <w:rFonts w:ascii="Arial" w:hAnsi="Arial" w:cs="Arial"/>
        </w:rPr>
        <w:t>The Maximum aggregate adjustment rate per 200 ms</w:t>
      </w:r>
      <w:r w:rsidR="002925B2" w:rsidRPr="00A71223">
        <w:rPr>
          <w:rFonts w:ascii="Arial" w:hAnsi="Arial" w:cs="Arial"/>
        </w:rPr>
        <w:t xml:space="preserve"> </w:t>
      </w:r>
      <w:r w:rsidR="009C5346" w:rsidRPr="00A71223">
        <w:rPr>
          <w:rFonts w:ascii="Arial" w:hAnsi="Arial" w:cs="Arial"/>
        </w:rPr>
        <w:t>calculated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868"/>
        <w:gridCol w:w="2362"/>
      </w:tblGrid>
      <w:tr w:rsidR="009C5346" w:rsidRPr="00A71223" w14:paraId="47C67DF8" w14:textId="77777777" w:rsidTr="00143A50">
        <w:trPr>
          <w:jc w:val="center"/>
        </w:trPr>
        <w:tc>
          <w:tcPr>
            <w:tcW w:w="3235" w:type="dxa"/>
          </w:tcPr>
          <w:p w14:paraId="66D07C22" w14:textId="77777777" w:rsidR="009C5346" w:rsidRPr="00A71223" w:rsidRDefault="009C5346" w:rsidP="00647DE3">
            <w:pPr>
              <w:rPr>
                <w:rFonts w:ascii="Arial" w:hAnsi="Arial" w:cs="Arial"/>
              </w:rPr>
            </w:pPr>
          </w:p>
        </w:tc>
        <w:tc>
          <w:tcPr>
            <w:tcW w:w="1868" w:type="dxa"/>
          </w:tcPr>
          <w:p w14:paraId="6737187D" w14:textId="77777777" w:rsidR="009C5346" w:rsidRPr="00A71223" w:rsidRDefault="009C5346" w:rsidP="00F15952">
            <w:pPr>
              <w:jc w:val="center"/>
              <w:rPr>
                <w:rFonts w:ascii="Arial" w:hAnsi="Arial" w:cs="Arial"/>
              </w:rPr>
            </w:pPr>
            <w:r w:rsidRPr="00A71223">
              <w:rPr>
                <w:rFonts w:ascii="Arial" w:hAnsi="Arial" w:cs="Arial"/>
              </w:rPr>
              <w:t>Lower limit</w:t>
            </w:r>
          </w:p>
        </w:tc>
        <w:tc>
          <w:tcPr>
            <w:tcW w:w="2362" w:type="dxa"/>
          </w:tcPr>
          <w:p w14:paraId="47B36214" w14:textId="77777777" w:rsidR="009C5346" w:rsidRPr="00A71223" w:rsidRDefault="009C5346" w:rsidP="00F15952">
            <w:pPr>
              <w:jc w:val="center"/>
              <w:rPr>
                <w:rFonts w:ascii="Arial" w:hAnsi="Arial" w:cs="Arial"/>
              </w:rPr>
            </w:pPr>
            <w:r w:rsidRPr="00A71223">
              <w:rPr>
                <w:rFonts w:ascii="Arial" w:hAnsi="Arial" w:cs="Arial"/>
              </w:rPr>
              <w:t>Upper limit</w:t>
            </w:r>
          </w:p>
        </w:tc>
      </w:tr>
      <w:tr w:rsidR="009C5346" w:rsidRPr="00A71223" w14:paraId="4BA2213F" w14:textId="77777777" w:rsidTr="00143A50">
        <w:trPr>
          <w:jc w:val="center"/>
        </w:trPr>
        <w:tc>
          <w:tcPr>
            <w:tcW w:w="3235" w:type="dxa"/>
          </w:tcPr>
          <w:p w14:paraId="24DB71BB" w14:textId="77777777" w:rsidR="009C5346" w:rsidRPr="00A71223" w:rsidRDefault="009C5346" w:rsidP="00647DE3">
            <w:pPr>
              <w:rPr>
                <w:rFonts w:ascii="Arial" w:hAnsi="Arial" w:cs="Arial"/>
              </w:rPr>
            </w:pPr>
            <w:r w:rsidRPr="00A71223">
              <w:rPr>
                <w:rFonts w:ascii="Arial" w:hAnsi="Arial" w:cs="Arial"/>
              </w:rPr>
              <w:t>Core requirement</w:t>
            </w:r>
          </w:p>
        </w:tc>
        <w:tc>
          <w:tcPr>
            <w:tcW w:w="1868" w:type="dxa"/>
          </w:tcPr>
          <w:p w14:paraId="11A6D639"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2362" w:type="dxa"/>
          </w:tcPr>
          <w:p w14:paraId="48750087" w14:textId="663717C5" w:rsidR="009C5346" w:rsidRPr="00A71223" w:rsidRDefault="007C4425" w:rsidP="00F15952">
            <w:pPr>
              <w:jc w:val="center"/>
              <w:rPr>
                <w:rFonts w:ascii="Arial" w:hAnsi="Arial" w:cs="Arial"/>
              </w:rPr>
            </w:pPr>
            <w:r w:rsidRPr="00A71223">
              <w:rPr>
                <w:rFonts w:ascii="Arial" w:hAnsi="Arial" w:cs="Arial"/>
              </w:rPr>
              <w:t>+</w:t>
            </w:r>
            <w:r w:rsidR="00143A50">
              <w:rPr>
                <w:rFonts w:ascii="Arial" w:hAnsi="Arial" w:cs="Arial"/>
              </w:rPr>
              <w:t>5.5</w:t>
            </w:r>
            <w:r w:rsidR="009C5346"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rPr>
              <w:t>T</w:t>
            </w:r>
            <w:r w:rsidR="00BF503C">
              <w:rPr>
                <w:rFonts w:ascii="Arial" w:hAnsi="Arial" w:cs="Arial"/>
              </w:rPr>
              <w:t>c</w:t>
            </w:r>
          </w:p>
        </w:tc>
      </w:tr>
      <w:tr w:rsidR="009C5346" w:rsidRPr="00A71223" w14:paraId="18F9192B" w14:textId="77777777" w:rsidTr="00143A50">
        <w:trPr>
          <w:jc w:val="center"/>
        </w:trPr>
        <w:tc>
          <w:tcPr>
            <w:tcW w:w="3235" w:type="dxa"/>
          </w:tcPr>
          <w:p w14:paraId="25E23E70" w14:textId="77777777" w:rsidR="009C5346" w:rsidRPr="00A71223" w:rsidRDefault="009C5346" w:rsidP="00647DE3">
            <w:pPr>
              <w:rPr>
                <w:rFonts w:ascii="Arial" w:hAnsi="Arial" w:cs="Arial"/>
              </w:rPr>
            </w:pPr>
            <w:r w:rsidRPr="00A71223">
              <w:rPr>
                <w:rFonts w:ascii="Arial" w:hAnsi="Arial" w:cs="Arial"/>
              </w:rPr>
              <w:t>Test system uncertainty</w:t>
            </w:r>
          </w:p>
        </w:tc>
        <w:tc>
          <w:tcPr>
            <w:tcW w:w="1868" w:type="dxa"/>
          </w:tcPr>
          <w:p w14:paraId="73820C47"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2362" w:type="dxa"/>
          </w:tcPr>
          <w:p w14:paraId="5F1DE578" w14:textId="2741C31D" w:rsidR="009C5346" w:rsidRPr="00A71223" w:rsidRDefault="009C5346" w:rsidP="00E900B1">
            <w:pPr>
              <w:jc w:val="center"/>
              <w:rPr>
                <w:rFonts w:ascii="Arial" w:hAnsi="Arial" w:cs="Arial"/>
              </w:rPr>
            </w:pPr>
            <w:r w:rsidRPr="00A71223">
              <w:rPr>
                <w:rFonts w:ascii="Arial" w:hAnsi="Arial" w:cs="Arial"/>
              </w:rPr>
              <w:t>+</w:t>
            </w:r>
            <w:r w:rsidR="00143A50">
              <w:rPr>
                <w:rFonts w:ascii="Arial" w:hAnsi="Arial" w:cs="Arial"/>
              </w:rPr>
              <w:t>1.375</w:t>
            </w:r>
            <w:r w:rsidR="00BF503C">
              <w:rPr>
                <w:rFonts w:ascii="Arial" w:eastAsia="SimSun" w:hAnsi="Arial" w:cs="Arial"/>
                <w:lang w:eastAsia="zh-CN"/>
              </w:rPr>
              <w:t xml:space="preserve"> </w:t>
            </w:r>
            <w:r w:rsidR="00BF503C" w:rsidRPr="00A71223">
              <w:rPr>
                <w:rFonts w:ascii="Arial" w:hAnsi="Arial" w:cs="Arial"/>
              </w:rPr>
              <w:t>*</w:t>
            </w:r>
            <w:r w:rsidR="00BF503C">
              <w:rPr>
                <w:rFonts w:ascii="Arial" w:hAnsi="Arial" w:cs="Arial"/>
              </w:rPr>
              <w:t xml:space="preserve"> 64</w:t>
            </w:r>
            <w:r w:rsidRPr="00A71223">
              <w:rPr>
                <w:rFonts w:ascii="Arial" w:hAnsi="Arial" w:cs="Arial"/>
              </w:rPr>
              <w:t xml:space="preserve"> * T</w:t>
            </w:r>
            <w:r w:rsidR="00BF503C">
              <w:rPr>
                <w:rFonts w:ascii="Arial" w:hAnsi="Arial" w:cs="Arial"/>
              </w:rPr>
              <w:t>c</w:t>
            </w:r>
          </w:p>
        </w:tc>
      </w:tr>
      <w:tr w:rsidR="009C5346" w:rsidRPr="00A71223" w14:paraId="1BAB8AB8" w14:textId="77777777" w:rsidTr="00143A50">
        <w:trPr>
          <w:jc w:val="center"/>
        </w:trPr>
        <w:tc>
          <w:tcPr>
            <w:tcW w:w="3235" w:type="dxa"/>
          </w:tcPr>
          <w:p w14:paraId="274741AB" w14:textId="77777777" w:rsidR="009C5346" w:rsidRPr="00A71223" w:rsidRDefault="009C5346" w:rsidP="00647DE3">
            <w:pPr>
              <w:rPr>
                <w:rFonts w:ascii="Arial" w:hAnsi="Arial" w:cs="Arial"/>
              </w:rPr>
            </w:pPr>
            <w:r w:rsidRPr="00A71223">
              <w:rPr>
                <w:rFonts w:ascii="Arial" w:hAnsi="Arial"/>
              </w:rPr>
              <w:lastRenderedPageBreak/>
              <w:t>UE frequency error allowance</w:t>
            </w:r>
          </w:p>
        </w:tc>
        <w:tc>
          <w:tcPr>
            <w:tcW w:w="1868" w:type="dxa"/>
          </w:tcPr>
          <w:p w14:paraId="73AEF5B0" w14:textId="77777777" w:rsidR="009C5346" w:rsidRPr="00A71223" w:rsidRDefault="009C5346" w:rsidP="00F15952">
            <w:pPr>
              <w:jc w:val="center"/>
              <w:rPr>
                <w:rFonts w:ascii="Arial" w:hAnsi="Arial" w:cs="Arial"/>
              </w:rPr>
            </w:pPr>
            <w:r w:rsidRPr="00A71223">
              <w:rPr>
                <w:rFonts w:ascii="Arial" w:hAnsi="Arial" w:cs="Arial"/>
              </w:rPr>
              <w:t>Not applicable</w:t>
            </w:r>
          </w:p>
        </w:tc>
        <w:tc>
          <w:tcPr>
            <w:tcW w:w="2362" w:type="dxa"/>
          </w:tcPr>
          <w:p w14:paraId="1A146676" w14:textId="77777777" w:rsidR="009C5346" w:rsidRPr="00A71223" w:rsidRDefault="009C5346" w:rsidP="00F15952">
            <w:pPr>
              <w:jc w:val="center"/>
              <w:rPr>
                <w:rFonts w:ascii="Arial" w:hAnsi="Arial" w:cs="Arial"/>
              </w:rPr>
            </w:pPr>
            <w:r w:rsidRPr="00A71223">
              <w:rPr>
                <w:rFonts w:ascii="Arial" w:hAnsi="Arial" w:cs="Arial"/>
              </w:rPr>
              <w:t>+</w:t>
            </w:r>
            <w:r w:rsidR="007834C5" w:rsidRPr="00A71223">
              <w:rPr>
                <w:rFonts w:ascii="Arial" w:hAnsi="Arial" w:cs="Arial"/>
              </w:rPr>
              <w:t>0</w:t>
            </w:r>
            <w:r w:rsidRPr="00A71223">
              <w:rPr>
                <w:rFonts w:ascii="Arial" w:hAnsi="Arial" w:cs="Arial"/>
              </w:rPr>
              <w:t>.</w:t>
            </w:r>
            <w:r w:rsidR="00320669">
              <w:rPr>
                <w:rFonts w:ascii="Arial" w:hAnsi="Arial" w:cs="Arial"/>
              </w:rPr>
              <w:t>6</w:t>
            </w:r>
            <w:r w:rsidRPr="00A71223">
              <w:rPr>
                <w:rFonts w:ascii="Arial" w:hAnsi="Arial" w:cs="Arial"/>
              </w:rPr>
              <w:t xml:space="preserve"> * </w:t>
            </w:r>
            <w:r w:rsidR="00BF503C">
              <w:rPr>
                <w:rFonts w:ascii="Arial" w:hAnsi="Arial" w:cs="Arial"/>
              </w:rPr>
              <w:t xml:space="preserve">64 </w:t>
            </w:r>
            <w:r w:rsidR="00BF503C" w:rsidRPr="00A71223">
              <w:rPr>
                <w:rFonts w:ascii="Arial" w:hAnsi="Arial" w:cs="Arial"/>
              </w:rPr>
              <w:t>*</w:t>
            </w:r>
            <w:r w:rsidR="00BF503C">
              <w:rPr>
                <w:rFonts w:ascii="Arial" w:hAnsi="Arial" w:cs="Arial"/>
              </w:rPr>
              <w:t xml:space="preserve"> </w:t>
            </w:r>
            <w:r w:rsidRPr="00A71223">
              <w:rPr>
                <w:rFonts w:ascii="Arial" w:hAnsi="Arial" w:cs="Arial"/>
              </w:rPr>
              <w:t>T</w:t>
            </w:r>
            <w:r w:rsidR="00BF503C">
              <w:rPr>
                <w:rFonts w:ascii="Arial" w:hAnsi="Arial" w:cs="Arial"/>
              </w:rPr>
              <w:t>c</w:t>
            </w:r>
          </w:p>
        </w:tc>
      </w:tr>
      <w:tr w:rsidR="009C5346" w:rsidRPr="009E68B8" w14:paraId="45A6906E" w14:textId="77777777" w:rsidTr="00143A50">
        <w:trPr>
          <w:jc w:val="center"/>
        </w:trPr>
        <w:tc>
          <w:tcPr>
            <w:tcW w:w="3235" w:type="dxa"/>
          </w:tcPr>
          <w:p w14:paraId="1EF5841F" w14:textId="77777777" w:rsidR="009C5346" w:rsidRPr="00A71223" w:rsidRDefault="009C5346" w:rsidP="00647DE3">
            <w:pPr>
              <w:rPr>
                <w:rFonts w:ascii="Arial" w:hAnsi="Arial" w:cs="Arial"/>
                <w:b/>
              </w:rPr>
            </w:pPr>
            <w:r w:rsidRPr="00A71223">
              <w:rPr>
                <w:rFonts w:ascii="Arial" w:hAnsi="Arial" w:cs="Arial"/>
                <w:b/>
              </w:rPr>
              <w:t>Test requirement</w:t>
            </w:r>
          </w:p>
        </w:tc>
        <w:tc>
          <w:tcPr>
            <w:tcW w:w="1868" w:type="dxa"/>
          </w:tcPr>
          <w:p w14:paraId="4BDA537B" w14:textId="77777777" w:rsidR="009C5346" w:rsidRPr="00A71223" w:rsidRDefault="009C5346" w:rsidP="00F15952">
            <w:pPr>
              <w:jc w:val="center"/>
              <w:rPr>
                <w:rFonts w:ascii="Arial" w:hAnsi="Arial" w:cs="Arial"/>
                <w:b/>
              </w:rPr>
            </w:pPr>
            <w:r w:rsidRPr="00A71223">
              <w:rPr>
                <w:rFonts w:ascii="Arial" w:hAnsi="Arial" w:cs="Arial"/>
              </w:rPr>
              <w:t>Not applicable</w:t>
            </w:r>
          </w:p>
        </w:tc>
        <w:tc>
          <w:tcPr>
            <w:tcW w:w="2362" w:type="dxa"/>
          </w:tcPr>
          <w:p w14:paraId="11C174B2" w14:textId="71350AE7" w:rsidR="009C5346" w:rsidRPr="009E68B8" w:rsidRDefault="00BF522F" w:rsidP="00E900B1">
            <w:pPr>
              <w:jc w:val="center"/>
              <w:rPr>
                <w:rFonts w:ascii="Arial" w:hAnsi="Arial" w:cs="Arial"/>
                <w:b/>
              </w:rPr>
            </w:pPr>
            <w:r w:rsidRPr="00A71223">
              <w:rPr>
                <w:rFonts w:ascii="Arial" w:hAnsi="Arial" w:cs="Arial"/>
                <w:b/>
              </w:rPr>
              <w:t>+</w:t>
            </w:r>
            <w:r w:rsidR="00143A50">
              <w:rPr>
                <w:rFonts w:ascii="Arial" w:hAnsi="Arial" w:cs="Arial"/>
                <w:b/>
              </w:rPr>
              <w:t>7.475</w:t>
            </w:r>
            <w:r w:rsidR="00BF503C">
              <w:rPr>
                <w:rFonts w:ascii="Arial" w:hAnsi="Arial" w:cs="Arial"/>
                <w:b/>
              </w:rPr>
              <w:t xml:space="preserve"> </w:t>
            </w:r>
            <w:r w:rsidR="009C5346" w:rsidRPr="00A71223">
              <w:rPr>
                <w:rFonts w:ascii="Arial" w:hAnsi="Arial" w:cs="Arial"/>
                <w:b/>
              </w:rPr>
              <w:t xml:space="preserve">* </w:t>
            </w:r>
            <w:r w:rsidR="00BF503C">
              <w:rPr>
                <w:rFonts w:ascii="Arial" w:hAnsi="Arial" w:cs="Arial"/>
                <w:b/>
              </w:rPr>
              <w:t xml:space="preserve">64 </w:t>
            </w:r>
            <w:r w:rsidR="00BF503C" w:rsidRPr="00A71223">
              <w:rPr>
                <w:rFonts w:ascii="Arial" w:hAnsi="Arial" w:cs="Arial"/>
              </w:rPr>
              <w:t>*</w:t>
            </w:r>
            <w:r w:rsidR="00BF503C">
              <w:rPr>
                <w:rFonts w:ascii="Arial" w:hAnsi="Arial" w:cs="Arial"/>
              </w:rPr>
              <w:t xml:space="preserve"> </w:t>
            </w:r>
            <w:r w:rsidR="009C5346" w:rsidRPr="00A71223">
              <w:rPr>
                <w:rFonts w:ascii="Arial" w:hAnsi="Arial" w:cs="Arial"/>
                <w:b/>
              </w:rPr>
              <w:t>T</w:t>
            </w:r>
            <w:r w:rsidR="00BF503C">
              <w:rPr>
                <w:rFonts w:ascii="Arial" w:hAnsi="Arial" w:cs="Arial"/>
                <w:b/>
              </w:rPr>
              <w:t>c</w:t>
            </w:r>
          </w:p>
        </w:tc>
      </w:tr>
    </w:tbl>
    <w:p w14:paraId="21FF958B" w14:textId="77777777" w:rsidR="00124EDC" w:rsidRPr="009E68B8" w:rsidRDefault="00124EDC" w:rsidP="00124EDC">
      <w:pPr>
        <w:spacing w:before="120" w:after="120"/>
        <w:jc w:val="both"/>
        <w:rPr>
          <w:rFonts w:ascii="Arial" w:hAnsi="Arial" w:cs="Arial"/>
          <w:u w:val="single"/>
        </w:rPr>
      </w:pPr>
    </w:p>
    <w:p w14:paraId="6518B735" w14:textId="764CB408" w:rsidR="00FB7D57" w:rsidRPr="009E68B8" w:rsidRDefault="00FB7D57" w:rsidP="006E752F">
      <w:pPr>
        <w:jc w:val="both"/>
        <w:outlineLvl w:val="1"/>
        <w:rPr>
          <w:rFonts w:ascii="Arial" w:hAnsi="Arial"/>
          <w:b/>
          <w:sz w:val="22"/>
          <w:szCs w:val="22"/>
        </w:rPr>
      </w:pPr>
      <w:r w:rsidRPr="009E68B8">
        <w:rPr>
          <w:rFonts w:ascii="Arial" w:hAnsi="Arial"/>
          <w:b/>
          <w:sz w:val="22"/>
          <w:szCs w:val="22"/>
        </w:rPr>
        <w:t>3.</w:t>
      </w:r>
      <w:r w:rsidR="006E752F">
        <w:rPr>
          <w:rFonts w:ascii="Arial" w:hAnsi="Arial"/>
          <w:b/>
          <w:sz w:val="22"/>
          <w:szCs w:val="22"/>
        </w:rPr>
        <w:t>5</w:t>
      </w:r>
      <w:r w:rsidRPr="009E68B8">
        <w:rPr>
          <w:rFonts w:ascii="Arial" w:hAnsi="Arial"/>
          <w:b/>
          <w:sz w:val="22"/>
          <w:szCs w:val="22"/>
        </w:rPr>
        <w:tab/>
      </w:r>
      <w:r w:rsidR="005B5284" w:rsidRPr="009E68B8">
        <w:rPr>
          <w:rFonts w:ascii="Arial" w:hAnsi="Arial"/>
          <w:b/>
          <w:sz w:val="22"/>
          <w:szCs w:val="22"/>
        </w:rPr>
        <w:t>Downlink Signal Level Uncertainties</w:t>
      </w:r>
    </w:p>
    <w:p w14:paraId="00395190" w14:textId="77777777" w:rsidR="002B7330" w:rsidRPr="009E68B8" w:rsidRDefault="002B7330" w:rsidP="00E107C8">
      <w:pPr>
        <w:jc w:val="both"/>
        <w:rPr>
          <w:rFonts w:ascii="Arial" w:hAnsi="Arial" w:cs="Arial"/>
        </w:rPr>
      </w:pPr>
      <w:r w:rsidRPr="009E68B8">
        <w:rPr>
          <w:rFonts w:ascii="Arial" w:hAnsi="Arial" w:cs="Arial"/>
        </w:rPr>
        <w:t>The SS provides 1 cell with AWGN to the UE. We propose to control the following parameters:</w:t>
      </w:r>
    </w:p>
    <w:p w14:paraId="31FAA49B" w14:textId="77777777" w:rsidR="002B7330" w:rsidRPr="009E68B8" w:rsidRDefault="002B7330" w:rsidP="00E107C8">
      <w:pPr>
        <w:numPr>
          <w:ilvl w:val="0"/>
          <w:numId w:val="14"/>
        </w:numPr>
        <w:autoSpaceDE w:val="0"/>
        <w:autoSpaceDN w:val="0"/>
        <w:adjustRightInd w:val="0"/>
        <w:spacing w:after="60"/>
        <w:jc w:val="both"/>
        <w:rPr>
          <w:rFonts w:ascii="Arial" w:hAnsi="Arial" w:cs="Arial"/>
        </w:rPr>
      </w:pPr>
      <w:r w:rsidRPr="009E68B8">
        <w:rPr>
          <w:rFonts w:ascii="Arial" w:hAnsi="Arial" w:cs="Arial"/>
        </w:rPr>
        <w:t>AWGN absolute power, N</w:t>
      </w:r>
      <w:r w:rsidRPr="009E68B8">
        <w:rPr>
          <w:rFonts w:ascii="Arial" w:hAnsi="Arial" w:cs="Arial"/>
          <w:vertAlign w:val="subscript"/>
        </w:rPr>
        <w:t>oc1</w:t>
      </w:r>
      <w:r w:rsidRPr="009E68B8">
        <w:rPr>
          <w:rFonts w:ascii="Arial" w:hAnsi="Arial" w:cs="Arial"/>
        </w:rPr>
        <w:t xml:space="preserve"> </w:t>
      </w:r>
      <w:r w:rsidRPr="009E68B8">
        <w:rPr>
          <w:rFonts w:ascii="Arial" w:hAnsi="Arial" w:cs="Arial"/>
          <w:noProof/>
          <w:lang w:eastAsia="sv-SE"/>
        </w:rPr>
        <w:t>±</w:t>
      </w:r>
      <w:r w:rsidR="00341B2A">
        <w:rPr>
          <w:rFonts w:ascii="Arial" w:hAnsi="Arial" w:cs="Arial"/>
          <w:noProof/>
          <w:lang w:eastAsia="sv-SE"/>
        </w:rPr>
        <w:t>1.5</w:t>
      </w:r>
      <w:r w:rsidRPr="009E68B8">
        <w:rPr>
          <w:rFonts w:ascii="Arial" w:hAnsi="Arial" w:cs="Arial"/>
          <w:noProof/>
        </w:rPr>
        <w:t xml:space="preserve"> dB </w:t>
      </w:r>
      <w:r w:rsidRPr="009E68B8">
        <w:rPr>
          <w:rFonts w:ascii="Arial" w:hAnsi="Arial"/>
          <w:noProof/>
        </w:rPr>
        <w:t>averaged over BW</w:t>
      </w:r>
      <w:r w:rsidRPr="009E68B8">
        <w:rPr>
          <w:rFonts w:ascii="Arial" w:hAnsi="Arial"/>
          <w:noProof/>
          <w:vertAlign w:val="subscript"/>
        </w:rPr>
        <w:t>Config</w:t>
      </w:r>
    </w:p>
    <w:p w14:paraId="778996FD" w14:textId="5F597925" w:rsidR="002B7330" w:rsidRPr="009E68B8" w:rsidRDefault="002B7330" w:rsidP="00E107C8">
      <w:pPr>
        <w:numPr>
          <w:ilvl w:val="0"/>
          <w:numId w:val="14"/>
        </w:numPr>
        <w:autoSpaceDE w:val="0"/>
        <w:autoSpaceDN w:val="0"/>
        <w:adjustRightInd w:val="0"/>
        <w:spacing w:after="60"/>
        <w:jc w:val="both"/>
        <w:rPr>
          <w:rFonts w:ascii="Arial" w:hAnsi="Arial" w:cs="Arial"/>
        </w:rPr>
      </w:pPr>
      <w:r w:rsidRPr="009E68B8">
        <w:rPr>
          <w:rFonts w:ascii="Arial" w:hAnsi="Arial" w:cs="Arial"/>
        </w:rPr>
        <w:t xml:space="preserve">Ratio of cell 1 signal / AWGN, Ês1 / Noc1 </w:t>
      </w:r>
      <w:r w:rsidR="00E94EEF" w:rsidRPr="009E68B8">
        <w:rPr>
          <w:rFonts w:ascii="Arial" w:hAnsi="Arial" w:cs="Arial"/>
          <w:noProof/>
          <w:lang w:eastAsia="sv-SE"/>
        </w:rPr>
        <w:t>±</w:t>
      </w:r>
      <w:r w:rsidR="00F773CD">
        <w:rPr>
          <w:rFonts w:ascii="Arial" w:hAnsi="Arial" w:cs="Arial"/>
        </w:rPr>
        <w:t>0.3</w:t>
      </w:r>
      <w:r w:rsidRPr="009E68B8">
        <w:rPr>
          <w:rFonts w:ascii="Arial" w:hAnsi="Arial" w:cs="Arial"/>
        </w:rPr>
        <w:t xml:space="preserve"> dB averaged over BWConfig</w:t>
      </w:r>
    </w:p>
    <w:p w14:paraId="7472577A" w14:textId="6ECD4D51" w:rsidR="00A046EB" w:rsidRPr="009E68B8" w:rsidRDefault="00914174" w:rsidP="00E107C8">
      <w:pPr>
        <w:jc w:val="both"/>
        <w:rPr>
          <w:rFonts w:ascii="Arial" w:hAnsi="Arial"/>
        </w:rPr>
      </w:pPr>
      <w:r w:rsidRPr="009E68B8">
        <w:rPr>
          <w:rFonts w:ascii="Arial" w:hAnsi="Arial"/>
        </w:rPr>
        <w:t xml:space="preserve">The downlink uncertainty values are chosen </w:t>
      </w:r>
      <w:r w:rsidR="005F74C5">
        <w:rPr>
          <w:rFonts w:ascii="Arial" w:hAnsi="Arial"/>
        </w:rPr>
        <w:t>from the 38.533 Annex F</w:t>
      </w:r>
      <w:r w:rsidR="00E94EEF">
        <w:rPr>
          <w:rFonts w:ascii="Arial" w:hAnsi="Arial"/>
        </w:rPr>
        <w:t>.1.1.2</w:t>
      </w:r>
      <w:r w:rsidR="00131B23" w:rsidRPr="009E68B8">
        <w:rPr>
          <w:rFonts w:ascii="Arial" w:hAnsi="Arial"/>
        </w:rPr>
        <w:t>.</w:t>
      </w:r>
    </w:p>
    <w:p w14:paraId="6192CEFE" w14:textId="06FCE412" w:rsidR="00A046EB" w:rsidRPr="009E68B8" w:rsidRDefault="00A046EB" w:rsidP="00E94EEF">
      <w:pPr>
        <w:jc w:val="both"/>
        <w:outlineLvl w:val="1"/>
        <w:rPr>
          <w:rFonts w:ascii="Arial" w:hAnsi="Arial"/>
          <w:b/>
          <w:sz w:val="22"/>
          <w:szCs w:val="22"/>
        </w:rPr>
      </w:pPr>
      <w:r w:rsidRPr="009E68B8">
        <w:rPr>
          <w:rFonts w:ascii="Arial" w:hAnsi="Arial"/>
          <w:b/>
          <w:sz w:val="22"/>
          <w:szCs w:val="22"/>
        </w:rPr>
        <w:t>3.</w:t>
      </w:r>
      <w:r w:rsidR="00E94EEF">
        <w:rPr>
          <w:rFonts w:ascii="Arial" w:hAnsi="Arial"/>
          <w:b/>
          <w:sz w:val="22"/>
          <w:szCs w:val="22"/>
        </w:rPr>
        <w:t>6</w:t>
      </w:r>
      <w:r w:rsidRPr="009E68B8">
        <w:rPr>
          <w:rFonts w:ascii="Arial" w:hAnsi="Arial"/>
          <w:b/>
          <w:sz w:val="22"/>
          <w:szCs w:val="22"/>
        </w:rPr>
        <w:tab/>
        <w:t xml:space="preserve">Key </w:t>
      </w:r>
      <w:r w:rsidR="00DA392B" w:rsidRPr="009E68B8">
        <w:rPr>
          <w:rFonts w:ascii="Arial" w:hAnsi="Arial"/>
          <w:b/>
          <w:sz w:val="22"/>
          <w:szCs w:val="22"/>
        </w:rPr>
        <w:t xml:space="preserve">Signal level </w:t>
      </w:r>
      <w:r w:rsidRPr="009E68B8">
        <w:rPr>
          <w:rFonts w:ascii="Arial" w:hAnsi="Arial"/>
          <w:b/>
          <w:sz w:val="22"/>
          <w:szCs w:val="22"/>
        </w:rPr>
        <w:t>parameters in test case</w:t>
      </w:r>
    </w:p>
    <w:p w14:paraId="2C94600E" w14:textId="77777777" w:rsidR="0013367A" w:rsidRPr="009E68B8" w:rsidRDefault="0013367A" w:rsidP="0013367A">
      <w:pPr>
        <w:spacing w:before="120" w:after="120"/>
        <w:jc w:val="both"/>
        <w:rPr>
          <w:rFonts w:ascii="Arial" w:hAnsi="Arial" w:cs="Arial"/>
        </w:rPr>
      </w:pPr>
      <w:r w:rsidRPr="009E68B8">
        <w:rPr>
          <w:rFonts w:ascii="Arial" w:hAnsi="Arial" w:cs="Arial"/>
        </w:rPr>
        <w:t xml:space="preserve">To ensure that the SNR does not fall below the core requirement specified in Annex A of TS 38.133, the Es/Noc values are increased by the amount of the SNR uncertainty, </w:t>
      </w:r>
      <w:r>
        <w:rPr>
          <w:rFonts w:ascii="Arial" w:hAnsi="Arial" w:cs="Arial"/>
        </w:rPr>
        <w:t>+</w:t>
      </w:r>
      <w:r w:rsidRPr="009E68B8">
        <w:rPr>
          <w:rFonts w:ascii="Arial" w:hAnsi="Arial" w:cs="Arial"/>
        </w:rPr>
        <w:t>0.3dB</w:t>
      </w:r>
      <w:r>
        <w:rPr>
          <w:rFonts w:ascii="Arial" w:hAnsi="Arial" w:cs="Arial"/>
        </w:rPr>
        <w:t>, keeping the noise floor constant</w:t>
      </w:r>
      <w:r w:rsidRPr="009E68B8">
        <w:rPr>
          <w:rFonts w:ascii="Arial" w:hAnsi="Arial" w:cs="Arial"/>
        </w:rPr>
        <w:t>. Therefore, the test requirements are:</w:t>
      </w:r>
    </w:p>
    <w:p w14:paraId="5335D5D9" w14:textId="77777777" w:rsidR="0013367A" w:rsidRPr="009E68B8" w:rsidRDefault="0013367A" w:rsidP="0013367A">
      <w:pPr>
        <w:numPr>
          <w:ilvl w:val="0"/>
          <w:numId w:val="23"/>
        </w:numPr>
        <w:spacing w:before="120" w:after="120"/>
        <w:jc w:val="both"/>
        <w:rPr>
          <w:rFonts w:cs="Arial"/>
          <w:szCs w:val="18"/>
          <w:lang w:val="en-US"/>
        </w:rPr>
      </w:pPr>
      <w:r w:rsidRPr="009E68B8">
        <w:rPr>
          <w:rFonts w:cs="Arial"/>
          <w:position w:val="-12"/>
          <w:szCs w:val="18"/>
          <w:lang w:val="en-US"/>
        </w:rPr>
        <w:object w:dxaOrig="620" w:dyaOrig="380" w14:anchorId="441C29A5">
          <v:shape id="_x0000_i1034" type="#_x0000_t75" style="width:30.8pt;height:18.35pt" o:ole="" fillcolor="window">
            <v:imagedata r:id="rId15" o:title=""/>
          </v:shape>
          <o:OLEObject Type="Embed" ProgID="Equation.3" ShapeID="_x0000_i1034" DrawAspect="Content" ObjectID="_1808325961" r:id="rId29"/>
        </w:object>
      </w:r>
      <w:r w:rsidRPr="009E68B8">
        <w:rPr>
          <w:rFonts w:cs="Arial"/>
          <w:szCs w:val="18"/>
          <w:lang w:val="en-US"/>
        </w:rPr>
        <w:t xml:space="preserve"> </w:t>
      </w:r>
      <w:r w:rsidRPr="009E68B8">
        <w:rPr>
          <w:rFonts w:ascii="Arial" w:hAnsi="Arial" w:cs="Arial"/>
          <w:szCs w:val="18"/>
          <w:lang w:val="en-US"/>
        </w:rPr>
        <w:t>= 3+</w:t>
      </w:r>
      <w:r>
        <w:rPr>
          <w:rFonts w:ascii="Arial" w:hAnsi="Arial" w:cs="Arial"/>
          <w:b/>
          <w:szCs w:val="18"/>
          <w:lang w:val="en-US"/>
        </w:rPr>
        <w:t>0.3</w:t>
      </w:r>
      <w:r w:rsidRPr="009E68B8">
        <w:rPr>
          <w:rFonts w:ascii="Arial" w:hAnsi="Arial" w:cs="Arial"/>
          <w:szCs w:val="18"/>
          <w:lang w:val="en-US"/>
        </w:rPr>
        <w:t xml:space="preserve"> dB</w:t>
      </w:r>
      <w:r>
        <w:rPr>
          <w:rFonts w:ascii="Arial" w:hAnsi="Arial" w:cs="Arial"/>
          <w:szCs w:val="18"/>
          <w:lang w:val="en-US"/>
        </w:rPr>
        <w:t xml:space="preserve"> = +3.3dB</w:t>
      </w:r>
    </w:p>
    <w:p w14:paraId="5359BABA" w14:textId="77777777" w:rsidR="0013367A" w:rsidRPr="009E68B8" w:rsidRDefault="0013367A" w:rsidP="0013367A">
      <w:pPr>
        <w:numPr>
          <w:ilvl w:val="0"/>
          <w:numId w:val="23"/>
        </w:numPr>
        <w:spacing w:before="120" w:after="120"/>
        <w:jc w:val="both"/>
        <w:rPr>
          <w:rFonts w:cs="Arial"/>
          <w:szCs w:val="18"/>
          <w:lang w:val="en-US"/>
        </w:rPr>
      </w:pPr>
      <w:r w:rsidRPr="009E68B8">
        <w:rPr>
          <w:rFonts w:cs="Arial"/>
          <w:position w:val="-12"/>
          <w:szCs w:val="18"/>
          <w:lang w:val="en-US"/>
        </w:rPr>
        <w:object w:dxaOrig="400" w:dyaOrig="360" w14:anchorId="07766C59">
          <v:shape id="_x0000_i1035" type="#_x0000_t75" style="width:20.15pt;height:18.35pt" o:ole="" fillcolor="window">
            <v:imagedata r:id="rId12" o:title=""/>
          </v:shape>
          <o:OLEObject Type="Embed" ProgID="Equation.3" ShapeID="_x0000_i1035" DrawAspect="Content" ObjectID="_1808325962" r:id="rId30"/>
        </w:object>
      </w:r>
      <w:r w:rsidRPr="009E68B8">
        <w:rPr>
          <w:rFonts w:cs="Arial"/>
          <w:szCs w:val="18"/>
          <w:lang w:val="en-US"/>
        </w:rPr>
        <w:t xml:space="preserve"> </w:t>
      </w:r>
      <w:r w:rsidRPr="009E68B8">
        <w:rPr>
          <w:rFonts w:ascii="Arial" w:hAnsi="Arial" w:cs="Arial"/>
          <w:szCs w:val="18"/>
          <w:lang w:val="en-US"/>
        </w:rPr>
        <w:t>= -98 dBm/15 kHz</w:t>
      </w:r>
    </w:p>
    <w:p w14:paraId="345D43B1" w14:textId="77777777" w:rsidR="0013367A" w:rsidRDefault="0013367A" w:rsidP="0013367A">
      <w:pPr>
        <w:numPr>
          <w:ilvl w:val="0"/>
          <w:numId w:val="23"/>
        </w:numPr>
        <w:spacing w:before="120" w:after="120"/>
        <w:jc w:val="both"/>
        <w:rPr>
          <w:rFonts w:ascii="Arial" w:hAnsi="Arial" w:cs="Arial"/>
          <w:color w:val="000000"/>
          <w:szCs w:val="18"/>
        </w:rPr>
      </w:pPr>
      <w:r w:rsidRPr="009E68B8">
        <w:rPr>
          <w:rFonts w:cs="Arial"/>
          <w:color w:val="000000"/>
          <w:position w:val="-12"/>
          <w:szCs w:val="18"/>
        </w:rPr>
        <w:object w:dxaOrig="760" w:dyaOrig="380" w14:anchorId="652737CB">
          <v:shape id="_x0000_i1036" type="#_x0000_t75" style="width:38.2pt;height:18.35pt" o:ole="" fillcolor="window">
            <v:imagedata r:id="rId31" o:title=""/>
          </v:shape>
          <o:OLEObject Type="Embed" ProgID="Equation.3" ShapeID="_x0000_i1036" DrawAspect="Content" ObjectID="_1808325963" r:id="rId32"/>
        </w:object>
      </w:r>
      <w:r w:rsidRPr="009E68B8">
        <w:rPr>
          <w:rFonts w:cs="Arial"/>
          <w:color w:val="000000"/>
          <w:szCs w:val="18"/>
        </w:rPr>
        <w:t xml:space="preserve"> </w:t>
      </w:r>
      <w:r w:rsidRPr="009E68B8">
        <w:rPr>
          <w:rFonts w:ascii="Arial" w:hAnsi="Arial" w:cs="Arial"/>
          <w:color w:val="000000"/>
          <w:szCs w:val="18"/>
        </w:rPr>
        <w:t>= 3+</w:t>
      </w:r>
      <w:r w:rsidRPr="00E94EEF">
        <w:rPr>
          <w:rFonts w:ascii="Arial" w:hAnsi="Arial" w:cs="Arial"/>
          <w:b/>
          <w:bCs/>
          <w:color w:val="000000"/>
          <w:szCs w:val="18"/>
        </w:rPr>
        <w:t>0.3</w:t>
      </w:r>
      <w:r w:rsidRPr="009E68B8">
        <w:rPr>
          <w:rFonts w:ascii="Arial" w:hAnsi="Arial" w:cs="Arial"/>
          <w:color w:val="000000"/>
          <w:szCs w:val="18"/>
        </w:rPr>
        <w:t xml:space="preserve"> dB</w:t>
      </w:r>
      <w:r>
        <w:rPr>
          <w:rFonts w:ascii="Arial" w:hAnsi="Arial" w:cs="Arial"/>
          <w:color w:val="000000"/>
          <w:szCs w:val="18"/>
        </w:rPr>
        <w:t xml:space="preserve"> = +3.3dB</w:t>
      </w:r>
    </w:p>
    <w:p w14:paraId="78FABA22" w14:textId="77777777" w:rsidR="0013367A" w:rsidRPr="00CF0AE7" w:rsidRDefault="0013367A" w:rsidP="0013367A">
      <w:pPr>
        <w:numPr>
          <w:ilvl w:val="0"/>
          <w:numId w:val="23"/>
        </w:numPr>
        <w:spacing w:before="120" w:after="120"/>
        <w:jc w:val="both"/>
        <w:rPr>
          <w:rFonts w:cs="Arial"/>
          <w:szCs w:val="18"/>
          <w:lang w:val="en-US"/>
        </w:rPr>
      </w:pPr>
      <w:r>
        <w:rPr>
          <w:rFonts w:ascii="Arial" w:hAnsi="Arial" w:cs="Arial"/>
          <w:szCs w:val="18"/>
          <w:lang w:val="en-US"/>
        </w:rPr>
        <w:t>SS-RSRP = -98 + 3.3 = -94.7</w:t>
      </w:r>
      <w:r w:rsidRPr="009E68B8">
        <w:rPr>
          <w:rFonts w:ascii="Arial" w:hAnsi="Arial" w:cs="Arial"/>
          <w:szCs w:val="18"/>
          <w:lang w:val="en-US"/>
        </w:rPr>
        <w:t>dBm/15kHz</w:t>
      </w:r>
    </w:p>
    <w:p w14:paraId="45C3AC94" w14:textId="77777777" w:rsidR="0013367A" w:rsidRDefault="0013367A" w:rsidP="0013367A">
      <w:pPr>
        <w:spacing w:before="120" w:after="120"/>
        <w:jc w:val="both"/>
        <w:rPr>
          <w:rFonts w:ascii="Arial" w:hAnsi="Arial" w:cs="Arial"/>
          <w:szCs w:val="18"/>
          <w:lang w:val="en-US"/>
        </w:rPr>
      </w:pPr>
      <w:r>
        <w:rPr>
          <w:rFonts w:ascii="Arial" w:hAnsi="Arial" w:cs="Arial"/>
          <w:szCs w:val="18"/>
          <w:lang w:val="en-US"/>
        </w:rPr>
        <w:t>Therefore:</w:t>
      </w:r>
    </w:p>
    <w:p w14:paraId="7EC077EA" w14:textId="77777777" w:rsidR="0013367A" w:rsidRDefault="0013367A" w:rsidP="0013367A">
      <w:pPr>
        <w:spacing w:before="120" w:after="120"/>
        <w:jc w:val="both"/>
        <w:rPr>
          <w:rFonts w:ascii="Arial" w:hAnsi="Arial" w:cs="Arial"/>
          <w:szCs w:val="18"/>
          <w:lang w:val="en-US"/>
        </w:rPr>
      </w:pPr>
      <m:oMathPara>
        <m:oMath>
          <m:r>
            <w:rPr>
              <w:rFonts w:ascii="Cambria Math" w:hAnsi="Cambria Math" w:cs="Arial"/>
              <w:szCs w:val="18"/>
              <w:lang w:val="en-US"/>
            </w:rPr>
            <m:t>Io=10*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sSup>
                    <m:sSupPr>
                      <m:ctrlPr>
                        <w:rPr>
                          <w:rFonts w:ascii="Cambria Math" w:eastAsia="SimSun" w:hAnsi="Cambria Math" w:cs="Arial"/>
                          <w:i/>
                          <w:szCs w:val="18"/>
                          <w:lang w:val="en-US"/>
                        </w:rPr>
                      </m:ctrlPr>
                    </m:sSupPr>
                    <m:e>
                      <m:r>
                        <w:rPr>
                          <w:rFonts w:ascii="Cambria Math" w:hAnsi="Cambria Math" w:cs="Arial"/>
                          <w:szCs w:val="18"/>
                          <w:lang w:val="en-US"/>
                        </w:rPr>
                        <m:t>10</m:t>
                      </m:r>
                    </m:e>
                    <m:sup>
                      <m:f>
                        <m:fPr>
                          <m:ctrlPr>
                            <w:rPr>
                              <w:rFonts w:ascii="Cambria Math" w:eastAsia="SimSun" w:hAnsi="Cambria Math" w:cs="Arial"/>
                              <w:i/>
                              <w:szCs w:val="18"/>
                              <w:lang w:val="en-US"/>
                            </w:rPr>
                          </m:ctrlPr>
                        </m:fPr>
                        <m:num>
                          <m:r>
                            <w:rPr>
                              <w:rFonts w:ascii="Cambria Math" w:hAnsi="Cambria Math" w:cs="Arial"/>
                              <w:szCs w:val="18"/>
                              <w:lang w:val="en-US"/>
                            </w:rPr>
                            <m:t>-98+10*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r>
                    <w:rPr>
                      <w:rFonts w:ascii="Cambria Math" w:hAnsi="Cambria Math" w:cs="Arial"/>
                      <w:szCs w:val="18"/>
                      <w:lang w:val="en-US"/>
                    </w:rPr>
                    <m:t>+</m:t>
                  </m:r>
                  <m:sSup>
                    <m:sSupPr>
                      <m:ctrlPr>
                        <w:rPr>
                          <w:rFonts w:ascii="Cambria Math" w:eastAsia="SimSun" w:hAnsi="Cambria Math" w:cs="Arial"/>
                          <w:i/>
                          <w:szCs w:val="18"/>
                          <w:lang w:val="en-US"/>
                        </w:rPr>
                      </m:ctrlPr>
                    </m:sSupPr>
                    <m:e>
                      <m:r>
                        <w:rPr>
                          <w:rFonts w:ascii="Cambria Math" w:hAnsi="Cambria Math" w:cs="Arial"/>
                          <w:szCs w:val="18"/>
                          <w:lang w:val="en-US"/>
                        </w:rPr>
                        <m:t>10</m:t>
                      </m:r>
                    </m:e>
                    <m:sup>
                      <m:f>
                        <m:fPr>
                          <m:ctrlPr>
                            <w:rPr>
                              <w:rFonts w:ascii="Cambria Math" w:eastAsia="SimSun" w:hAnsi="Cambria Math" w:cs="Arial"/>
                              <w:i/>
                              <w:szCs w:val="18"/>
                              <w:lang w:val="en-US"/>
                            </w:rPr>
                          </m:ctrlPr>
                        </m:fPr>
                        <m:num>
                          <m:r>
                            <w:rPr>
                              <w:rFonts w:ascii="Cambria Math" w:hAnsi="Cambria Math" w:cs="Arial"/>
                              <w:szCs w:val="18"/>
                              <w:lang w:val="en-US"/>
                            </w:rPr>
                            <m:t>-94.7+10*</m:t>
                          </m:r>
                          <m:func>
                            <m:funcPr>
                              <m:ctrlPr>
                                <w:rPr>
                                  <w:rFonts w:ascii="Cambria Math" w:hAnsi="Cambria Math" w:cs="Arial"/>
                                  <w:szCs w:val="18"/>
                                  <w:lang w:val="en-US"/>
                                </w:rPr>
                              </m:ctrlPr>
                            </m:funcPr>
                            <m:fName>
                              <m:r>
                                <m:rPr>
                                  <m:sty m:val="p"/>
                                </m:rPr>
                                <w:rPr>
                                  <w:rFonts w:ascii="Cambria Math" w:hAnsi="Cambria Math" w:cs="Arial"/>
                                  <w:szCs w:val="18"/>
                                  <w:lang w:val="en-US"/>
                                </w:rPr>
                                <m:t>log</m:t>
                              </m:r>
                              <m:ctrlPr>
                                <w:rPr>
                                  <w:rFonts w:ascii="Cambria Math" w:hAnsi="Cambria Math" w:cs="Arial"/>
                                  <w:i/>
                                  <w:szCs w:val="18"/>
                                  <w:lang w:val="en-US"/>
                                </w:rPr>
                              </m:ctrlPr>
                            </m:fName>
                            <m:e>
                              <m:d>
                                <m:dPr>
                                  <m:ctrlPr>
                                    <w:rPr>
                                      <w:rFonts w:ascii="Cambria Math" w:hAnsi="Cambria Math" w:cs="Arial"/>
                                      <w:i/>
                                      <w:szCs w:val="18"/>
                                      <w:lang w:val="en-US"/>
                                    </w:rPr>
                                  </m:ctrlPr>
                                </m:dPr>
                                <m:e>
                                  <m:r>
                                    <w:rPr>
                                      <w:rFonts w:ascii="Cambria Math" w:hAnsi="Cambria Math" w:cs="Arial"/>
                                      <w:szCs w:val="18"/>
                                      <w:lang w:val="en-US"/>
                                    </w:rPr>
                                    <m:t>52*12</m:t>
                                  </m:r>
                                </m:e>
                              </m:d>
                            </m:e>
                          </m:func>
                        </m:num>
                        <m:den>
                          <m:r>
                            <w:rPr>
                              <w:rFonts w:ascii="Cambria Math" w:hAnsi="Cambria Math" w:cs="Arial"/>
                              <w:szCs w:val="18"/>
                              <w:lang w:val="en-US"/>
                            </w:rPr>
                            <m:t>10</m:t>
                          </m:r>
                        </m:den>
                      </m:f>
                    </m:sup>
                  </m:sSup>
                </m:e>
              </m:d>
            </m:e>
          </m:func>
          <m:r>
            <w:rPr>
              <w:rFonts w:ascii="Cambria Math" w:hAnsi="Cambria Math" w:cs="Arial"/>
              <w:szCs w:val="18"/>
              <w:lang w:val="en-US"/>
            </w:rPr>
            <m:t>=-65.08dBm/9.36MHz</m:t>
          </m:r>
        </m:oMath>
      </m:oMathPara>
    </w:p>
    <w:p w14:paraId="38C53728" w14:textId="77777777" w:rsidR="0013367A" w:rsidRPr="00691537" w:rsidRDefault="0013367A" w:rsidP="0013367A">
      <w:pPr>
        <w:spacing w:before="120" w:after="120"/>
        <w:jc w:val="both"/>
        <w:rPr>
          <w:rFonts w:ascii="Arial" w:hAnsi="Arial" w:cs="Arial"/>
          <w:szCs w:val="18"/>
          <w:lang w:val="en-US"/>
        </w:rPr>
      </w:pPr>
      <w:r>
        <w:rPr>
          <w:rFonts w:ascii="Arial" w:hAnsi="Arial" w:cs="Arial"/>
          <w:szCs w:val="18"/>
          <w:lang w:val="en-US"/>
        </w:rPr>
        <w:t>When considering 52RBs and 12 subcarriers per RB.</w:t>
      </w:r>
    </w:p>
    <w:p w14:paraId="00E1C9C9" w14:textId="77777777" w:rsidR="0013367A" w:rsidRPr="009E68B8" w:rsidRDefault="0013367A" w:rsidP="0013367A">
      <w:pPr>
        <w:spacing w:before="120" w:after="120"/>
        <w:jc w:val="both"/>
        <w:rPr>
          <w:rFonts w:cs="Arial"/>
          <w:szCs w:val="18"/>
          <w:lang w:val="en-US"/>
        </w:rPr>
      </w:pPr>
      <w:r>
        <w:rPr>
          <w:rFonts w:ascii="Arial" w:hAnsi="Arial" w:cs="Arial"/>
          <w:szCs w:val="18"/>
          <w:lang w:val="en-US"/>
        </w:rPr>
        <w:t>The calculations are sufficiently simple, and sufficiently good that there is no need for a separate analysis spreadsheet. Therefore, they can be directly implemented in the test case.</w:t>
      </w:r>
    </w:p>
    <w:p w14:paraId="14D6B8EB" w14:textId="2BA31CD5" w:rsidR="00F201D7" w:rsidRDefault="00F201D7" w:rsidP="00E107C8">
      <w:pPr>
        <w:pStyle w:val="tdoc-header"/>
        <w:autoSpaceDE w:val="0"/>
        <w:autoSpaceDN w:val="0"/>
        <w:adjustRightInd w:val="0"/>
        <w:spacing w:before="240" w:after="180"/>
        <w:jc w:val="both"/>
        <w:outlineLvl w:val="0"/>
        <w:rPr>
          <w:b/>
          <w:noProof w:val="0"/>
          <w:lang w:eastAsia="zh-CN"/>
        </w:rPr>
      </w:pPr>
      <w:r>
        <w:rPr>
          <w:b/>
          <w:noProof w:val="0"/>
          <w:lang w:eastAsia="zh-CN"/>
        </w:rPr>
        <w:t>4</w:t>
      </w:r>
      <w:r w:rsidRPr="00761979">
        <w:rPr>
          <w:b/>
          <w:noProof w:val="0"/>
        </w:rPr>
        <w:t xml:space="preserve">. </w:t>
      </w:r>
      <w:r w:rsidR="00CF0AE7" w:rsidRPr="00CF0AE7">
        <w:rPr>
          <w:b/>
          <w:noProof w:val="0"/>
        </w:rPr>
        <w:t>Treatment of other configurations within the same test case</w:t>
      </w:r>
    </w:p>
    <w:p w14:paraId="5B412D64" w14:textId="3593DA62" w:rsidR="006E69AE" w:rsidRDefault="00CF0AE7" w:rsidP="00CF0AE7">
      <w:pPr>
        <w:jc w:val="both"/>
        <w:rPr>
          <w:rFonts w:ascii="Arial" w:hAnsi="Arial"/>
        </w:rPr>
      </w:pPr>
      <w:r w:rsidRPr="00CF0AE7">
        <w:rPr>
          <w:rFonts w:ascii="Arial" w:hAnsi="Arial"/>
        </w:rPr>
        <w:t>TS 38.533 test case 14.3.</w:t>
      </w:r>
      <w:r>
        <w:rPr>
          <w:rFonts w:ascii="Arial" w:hAnsi="Arial"/>
        </w:rPr>
        <w:t>1</w:t>
      </w:r>
      <w:r w:rsidRPr="00CF0AE7">
        <w:rPr>
          <w:rFonts w:ascii="Arial" w:hAnsi="Arial"/>
        </w:rPr>
        <w:t>.1 configuration 1 refers to the GSO satellite access configuration. In addition, test 14.3.</w:t>
      </w:r>
      <w:r>
        <w:rPr>
          <w:rFonts w:ascii="Arial" w:hAnsi="Arial"/>
        </w:rPr>
        <w:t>1</w:t>
      </w:r>
      <w:r w:rsidRPr="00CF0AE7">
        <w:rPr>
          <w:rFonts w:ascii="Arial" w:hAnsi="Arial"/>
        </w:rPr>
        <w:t>.1 also contains another test configuration with identical power levels, bandwidth, and timing accuracy requirements, for NGSO satellite access. There is no test tolerance or measurement uncertainty difference between both cases, so the above analysis can also be leveraged to the NGSO test configuration. There are no other BW/SCS configurations defined.</w:t>
      </w:r>
    </w:p>
    <w:p w14:paraId="697CAFB8" w14:textId="77777777" w:rsidR="00CF0AE7" w:rsidRPr="005524BD" w:rsidRDefault="00CF0AE7" w:rsidP="00CF0AE7">
      <w:pPr>
        <w:jc w:val="both"/>
        <w:rPr>
          <w:rFonts w:ascii="Arial" w:eastAsiaTheme="minorEastAsia" w:hAnsi="Arial"/>
          <w:lang w:eastAsia="zh-CN"/>
        </w:rPr>
      </w:pPr>
    </w:p>
    <w:sectPr w:rsidR="00CF0AE7" w:rsidRPr="005524BD" w:rsidSect="002513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E94B" w14:textId="77777777" w:rsidR="00354F9D" w:rsidRDefault="00354F9D" w:rsidP="00571E38">
      <w:pPr>
        <w:spacing w:after="0"/>
      </w:pPr>
      <w:r>
        <w:separator/>
      </w:r>
    </w:p>
  </w:endnote>
  <w:endnote w:type="continuationSeparator" w:id="0">
    <w:p w14:paraId="44DE56FC" w14:textId="77777777" w:rsidR="00354F9D" w:rsidRDefault="00354F9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53718" w14:textId="77777777" w:rsidR="00354F9D" w:rsidRDefault="00354F9D" w:rsidP="00571E38">
      <w:pPr>
        <w:spacing w:after="0"/>
      </w:pPr>
      <w:r>
        <w:separator/>
      </w:r>
    </w:p>
  </w:footnote>
  <w:footnote w:type="continuationSeparator" w:id="0">
    <w:p w14:paraId="67510E97" w14:textId="77777777" w:rsidR="00354F9D" w:rsidRDefault="00354F9D"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67A12"/>
    <w:multiLevelType w:val="hybridMultilevel"/>
    <w:tmpl w:val="C4BC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D17F6"/>
    <w:multiLevelType w:val="hybridMultilevel"/>
    <w:tmpl w:val="F6A83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6050258">
    <w:abstractNumId w:val="27"/>
  </w:num>
  <w:num w:numId="2" w16cid:durableId="236328024">
    <w:abstractNumId w:val="4"/>
  </w:num>
  <w:num w:numId="3" w16cid:durableId="1260915069">
    <w:abstractNumId w:val="36"/>
  </w:num>
  <w:num w:numId="4" w16cid:durableId="1863012841">
    <w:abstractNumId w:val="38"/>
  </w:num>
  <w:num w:numId="5" w16cid:durableId="497110753">
    <w:abstractNumId w:val="26"/>
  </w:num>
  <w:num w:numId="6" w16cid:durableId="663437704">
    <w:abstractNumId w:val="30"/>
  </w:num>
  <w:num w:numId="7" w16cid:durableId="1639992614">
    <w:abstractNumId w:val="22"/>
  </w:num>
  <w:num w:numId="8" w16cid:durableId="1243680095">
    <w:abstractNumId w:val="9"/>
  </w:num>
  <w:num w:numId="9" w16cid:durableId="1196583381">
    <w:abstractNumId w:val="32"/>
  </w:num>
  <w:num w:numId="10" w16cid:durableId="266038473">
    <w:abstractNumId w:val="25"/>
  </w:num>
  <w:num w:numId="11" w16cid:durableId="279147801">
    <w:abstractNumId w:val="20"/>
  </w:num>
  <w:num w:numId="12" w16cid:durableId="506481467">
    <w:abstractNumId w:val="15"/>
  </w:num>
  <w:num w:numId="13" w16cid:durableId="1495679678">
    <w:abstractNumId w:val="3"/>
  </w:num>
  <w:num w:numId="14" w16cid:durableId="215287612">
    <w:abstractNumId w:val="18"/>
  </w:num>
  <w:num w:numId="15" w16cid:durableId="1044329930">
    <w:abstractNumId w:val="11"/>
  </w:num>
  <w:num w:numId="16" w16cid:durableId="1613124416">
    <w:abstractNumId w:val="33"/>
  </w:num>
  <w:num w:numId="17" w16cid:durableId="1274895582">
    <w:abstractNumId w:val="19"/>
  </w:num>
  <w:num w:numId="18" w16cid:durableId="869029443">
    <w:abstractNumId w:val="13"/>
  </w:num>
  <w:num w:numId="19" w16cid:durableId="1481533354">
    <w:abstractNumId w:val="10"/>
  </w:num>
  <w:num w:numId="20" w16cid:durableId="1458983263">
    <w:abstractNumId w:val="24"/>
  </w:num>
  <w:num w:numId="21" w16cid:durableId="1431897633">
    <w:abstractNumId w:val="29"/>
  </w:num>
  <w:num w:numId="22" w16cid:durableId="2016297402">
    <w:abstractNumId w:val="1"/>
  </w:num>
  <w:num w:numId="23" w16cid:durableId="1992899963">
    <w:abstractNumId w:val="37"/>
  </w:num>
  <w:num w:numId="24" w16cid:durableId="1795516385">
    <w:abstractNumId w:val="14"/>
  </w:num>
  <w:num w:numId="25" w16cid:durableId="1988897503">
    <w:abstractNumId w:val="0"/>
  </w:num>
  <w:num w:numId="26" w16cid:durableId="1253507507">
    <w:abstractNumId w:val="5"/>
  </w:num>
  <w:num w:numId="27" w16cid:durableId="757941845">
    <w:abstractNumId w:val="23"/>
  </w:num>
  <w:num w:numId="28" w16cid:durableId="29304025">
    <w:abstractNumId w:val="7"/>
  </w:num>
  <w:num w:numId="29" w16cid:durableId="1149857060">
    <w:abstractNumId w:val="17"/>
  </w:num>
  <w:num w:numId="30" w16cid:durableId="1962031461">
    <w:abstractNumId w:val="8"/>
  </w:num>
  <w:num w:numId="31" w16cid:durableId="1589121119">
    <w:abstractNumId w:val="34"/>
  </w:num>
  <w:num w:numId="32" w16cid:durableId="928854497">
    <w:abstractNumId w:val="21"/>
  </w:num>
  <w:num w:numId="33" w16cid:durableId="464280299">
    <w:abstractNumId w:val="28"/>
  </w:num>
  <w:num w:numId="34" w16cid:durableId="2010522640">
    <w:abstractNumId w:val="35"/>
  </w:num>
  <w:num w:numId="35" w16cid:durableId="406532934">
    <w:abstractNumId w:val="12"/>
  </w:num>
  <w:num w:numId="36" w16cid:durableId="290790187">
    <w:abstractNumId w:val="16"/>
  </w:num>
  <w:num w:numId="37" w16cid:durableId="1322155149">
    <w:abstractNumId w:val="31"/>
  </w:num>
  <w:num w:numId="38" w16cid:durableId="1587881293">
    <w:abstractNumId w:val="39"/>
  </w:num>
  <w:num w:numId="39" w16cid:durableId="1496725307">
    <w:abstractNumId w:val="6"/>
  </w:num>
  <w:num w:numId="40" w16cid:durableId="999310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3"/>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A4E"/>
    <w:rsid w:val="00002914"/>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37BC9"/>
    <w:rsid w:val="000401A2"/>
    <w:rsid w:val="00042FE7"/>
    <w:rsid w:val="000456DE"/>
    <w:rsid w:val="00046F6E"/>
    <w:rsid w:val="00053D5E"/>
    <w:rsid w:val="000640C5"/>
    <w:rsid w:val="0006550C"/>
    <w:rsid w:val="000670D1"/>
    <w:rsid w:val="0007401B"/>
    <w:rsid w:val="00080C9F"/>
    <w:rsid w:val="0008217F"/>
    <w:rsid w:val="00082992"/>
    <w:rsid w:val="0008323B"/>
    <w:rsid w:val="0008324B"/>
    <w:rsid w:val="00083922"/>
    <w:rsid w:val="0008469E"/>
    <w:rsid w:val="00090AC3"/>
    <w:rsid w:val="00091741"/>
    <w:rsid w:val="00093F23"/>
    <w:rsid w:val="00097BD8"/>
    <w:rsid w:val="000A2A6D"/>
    <w:rsid w:val="000A67BF"/>
    <w:rsid w:val="000A6A79"/>
    <w:rsid w:val="000B0D8A"/>
    <w:rsid w:val="000B0F11"/>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3F1C"/>
    <w:rsid w:val="000E464B"/>
    <w:rsid w:val="000E567B"/>
    <w:rsid w:val="000F6F4F"/>
    <w:rsid w:val="00101800"/>
    <w:rsid w:val="00106D63"/>
    <w:rsid w:val="00110362"/>
    <w:rsid w:val="001139E0"/>
    <w:rsid w:val="00114305"/>
    <w:rsid w:val="00115C14"/>
    <w:rsid w:val="0012048E"/>
    <w:rsid w:val="00123705"/>
    <w:rsid w:val="00124EDC"/>
    <w:rsid w:val="00125331"/>
    <w:rsid w:val="0012671A"/>
    <w:rsid w:val="00130429"/>
    <w:rsid w:val="00131B23"/>
    <w:rsid w:val="0013367A"/>
    <w:rsid w:val="0013418C"/>
    <w:rsid w:val="00135267"/>
    <w:rsid w:val="00141A75"/>
    <w:rsid w:val="00142842"/>
    <w:rsid w:val="00143A50"/>
    <w:rsid w:val="00146C9C"/>
    <w:rsid w:val="001516A4"/>
    <w:rsid w:val="001538AF"/>
    <w:rsid w:val="00171F08"/>
    <w:rsid w:val="001809C8"/>
    <w:rsid w:val="00183594"/>
    <w:rsid w:val="001843F2"/>
    <w:rsid w:val="0019169A"/>
    <w:rsid w:val="00195D39"/>
    <w:rsid w:val="00196511"/>
    <w:rsid w:val="001A1286"/>
    <w:rsid w:val="001A1561"/>
    <w:rsid w:val="001A26C1"/>
    <w:rsid w:val="001A3E1E"/>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5668"/>
    <w:rsid w:val="001D6B58"/>
    <w:rsid w:val="001E14EF"/>
    <w:rsid w:val="001E2244"/>
    <w:rsid w:val="001E3329"/>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375C3"/>
    <w:rsid w:val="00241A5D"/>
    <w:rsid w:val="002478E7"/>
    <w:rsid w:val="00247E1B"/>
    <w:rsid w:val="00251308"/>
    <w:rsid w:val="00255088"/>
    <w:rsid w:val="002557DF"/>
    <w:rsid w:val="002644CF"/>
    <w:rsid w:val="0026555B"/>
    <w:rsid w:val="00265B2B"/>
    <w:rsid w:val="00265E8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59F0"/>
    <w:rsid w:val="00296528"/>
    <w:rsid w:val="002A3FF1"/>
    <w:rsid w:val="002A6923"/>
    <w:rsid w:val="002B31FA"/>
    <w:rsid w:val="002B3569"/>
    <w:rsid w:val="002B3E10"/>
    <w:rsid w:val="002B6210"/>
    <w:rsid w:val="002B7330"/>
    <w:rsid w:val="002C0252"/>
    <w:rsid w:val="002D2C8B"/>
    <w:rsid w:val="002D5B9F"/>
    <w:rsid w:val="002D5E33"/>
    <w:rsid w:val="002E19A8"/>
    <w:rsid w:val="002E2133"/>
    <w:rsid w:val="002E684C"/>
    <w:rsid w:val="002E727C"/>
    <w:rsid w:val="002F00C4"/>
    <w:rsid w:val="002F0AD3"/>
    <w:rsid w:val="002F3C73"/>
    <w:rsid w:val="002F4231"/>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BDA"/>
    <w:rsid w:val="0034611F"/>
    <w:rsid w:val="00346601"/>
    <w:rsid w:val="00346A7D"/>
    <w:rsid w:val="003505BE"/>
    <w:rsid w:val="003532BE"/>
    <w:rsid w:val="00354744"/>
    <w:rsid w:val="00354E98"/>
    <w:rsid w:val="00354F9D"/>
    <w:rsid w:val="00355480"/>
    <w:rsid w:val="003563FE"/>
    <w:rsid w:val="00357C42"/>
    <w:rsid w:val="0036027D"/>
    <w:rsid w:val="003617B5"/>
    <w:rsid w:val="003666A3"/>
    <w:rsid w:val="003668BA"/>
    <w:rsid w:val="00367428"/>
    <w:rsid w:val="00367622"/>
    <w:rsid w:val="00367E5C"/>
    <w:rsid w:val="003712FA"/>
    <w:rsid w:val="0037377E"/>
    <w:rsid w:val="00374BA5"/>
    <w:rsid w:val="003762F1"/>
    <w:rsid w:val="003842C2"/>
    <w:rsid w:val="003843F1"/>
    <w:rsid w:val="003876AC"/>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2945"/>
    <w:rsid w:val="00423339"/>
    <w:rsid w:val="00424235"/>
    <w:rsid w:val="0042466D"/>
    <w:rsid w:val="00424C1F"/>
    <w:rsid w:val="00424C9A"/>
    <w:rsid w:val="004254FE"/>
    <w:rsid w:val="00425AED"/>
    <w:rsid w:val="004308BA"/>
    <w:rsid w:val="004326A0"/>
    <w:rsid w:val="00434CD7"/>
    <w:rsid w:val="00435BA5"/>
    <w:rsid w:val="00436F31"/>
    <w:rsid w:val="00437143"/>
    <w:rsid w:val="00437F13"/>
    <w:rsid w:val="00440751"/>
    <w:rsid w:val="00447A65"/>
    <w:rsid w:val="00450462"/>
    <w:rsid w:val="0045128D"/>
    <w:rsid w:val="00452571"/>
    <w:rsid w:val="00456C5F"/>
    <w:rsid w:val="00463EB8"/>
    <w:rsid w:val="0046617E"/>
    <w:rsid w:val="00470164"/>
    <w:rsid w:val="00471F00"/>
    <w:rsid w:val="00473476"/>
    <w:rsid w:val="00474756"/>
    <w:rsid w:val="004842AF"/>
    <w:rsid w:val="00487F32"/>
    <w:rsid w:val="00495453"/>
    <w:rsid w:val="004A3D56"/>
    <w:rsid w:val="004A7FF1"/>
    <w:rsid w:val="004C19BA"/>
    <w:rsid w:val="004C6167"/>
    <w:rsid w:val="004D234F"/>
    <w:rsid w:val="004D4918"/>
    <w:rsid w:val="004D4E0E"/>
    <w:rsid w:val="004D651E"/>
    <w:rsid w:val="004E5D9D"/>
    <w:rsid w:val="004F1AFF"/>
    <w:rsid w:val="004F494E"/>
    <w:rsid w:val="004F5057"/>
    <w:rsid w:val="004F5551"/>
    <w:rsid w:val="004F6106"/>
    <w:rsid w:val="004F6AEA"/>
    <w:rsid w:val="005049B0"/>
    <w:rsid w:val="00511020"/>
    <w:rsid w:val="0051491C"/>
    <w:rsid w:val="005154B0"/>
    <w:rsid w:val="00526288"/>
    <w:rsid w:val="00530C07"/>
    <w:rsid w:val="00531E48"/>
    <w:rsid w:val="005324CA"/>
    <w:rsid w:val="0053545F"/>
    <w:rsid w:val="00535B14"/>
    <w:rsid w:val="00543143"/>
    <w:rsid w:val="00545F13"/>
    <w:rsid w:val="00551AB9"/>
    <w:rsid w:val="005520AB"/>
    <w:rsid w:val="005524BD"/>
    <w:rsid w:val="00553583"/>
    <w:rsid w:val="0056175E"/>
    <w:rsid w:val="00562A10"/>
    <w:rsid w:val="005641F0"/>
    <w:rsid w:val="00564C35"/>
    <w:rsid w:val="0056754C"/>
    <w:rsid w:val="00570173"/>
    <w:rsid w:val="00571211"/>
    <w:rsid w:val="00571E38"/>
    <w:rsid w:val="0057256D"/>
    <w:rsid w:val="00574D0A"/>
    <w:rsid w:val="0057704C"/>
    <w:rsid w:val="00580CFE"/>
    <w:rsid w:val="00586BB7"/>
    <w:rsid w:val="005917D6"/>
    <w:rsid w:val="005925E1"/>
    <w:rsid w:val="005927FC"/>
    <w:rsid w:val="005946FC"/>
    <w:rsid w:val="00595FA4"/>
    <w:rsid w:val="005A470A"/>
    <w:rsid w:val="005A54FB"/>
    <w:rsid w:val="005B0284"/>
    <w:rsid w:val="005B07D1"/>
    <w:rsid w:val="005B20BE"/>
    <w:rsid w:val="005B3213"/>
    <w:rsid w:val="005B43F1"/>
    <w:rsid w:val="005B5284"/>
    <w:rsid w:val="005B726F"/>
    <w:rsid w:val="005C2E73"/>
    <w:rsid w:val="005C3363"/>
    <w:rsid w:val="005D0218"/>
    <w:rsid w:val="005D536D"/>
    <w:rsid w:val="005D6B5A"/>
    <w:rsid w:val="005D7859"/>
    <w:rsid w:val="005E4635"/>
    <w:rsid w:val="005F26E3"/>
    <w:rsid w:val="005F34E1"/>
    <w:rsid w:val="005F74C5"/>
    <w:rsid w:val="00610507"/>
    <w:rsid w:val="00610745"/>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315A"/>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854E3"/>
    <w:rsid w:val="006912F3"/>
    <w:rsid w:val="00691C68"/>
    <w:rsid w:val="00693ABA"/>
    <w:rsid w:val="006A1600"/>
    <w:rsid w:val="006A406C"/>
    <w:rsid w:val="006A79A3"/>
    <w:rsid w:val="006A7E8D"/>
    <w:rsid w:val="006B02C8"/>
    <w:rsid w:val="006B1706"/>
    <w:rsid w:val="006C0B5B"/>
    <w:rsid w:val="006C1948"/>
    <w:rsid w:val="006C49C5"/>
    <w:rsid w:val="006C4B88"/>
    <w:rsid w:val="006D3BE7"/>
    <w:rsid w:val="006D530F"/>
    <w:rsid w:val="006E046B"/>
    <w:rsid w:val="006E1309"/>
    <w:rsid w:val="006E3289"/>
    <w:rsid w:val="006E69AE"/>
    <w:rsid w:val="006E6C1F"/>
    <w:rsid w:val="006E752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0FCE"/>
    <w:rsid w:val="007216FE"/>
    <w:rsid w:val="0072620A"/>
    <w:rsid w:val="00727636"/>
    <w:rsid w:val="00727EC5"/>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834C5"/>
    <w:rsid w:val="007848D8"/>
    <w:rsid w:val="00790B5E"/>
    <w:rsid w:val="007910D8"/>
    <w:rsid w:val="00792D13"/>
    <w:rsid w:val="0079329D"/>
    <w:rsid w:val="007953C1"/>
    <w:rsid w:val="00796128"/>
    <w:rsid w:val="00797FA2"/>
    <w:rsid w:val="007A1116"/>
    <w:rsid w:val="007B16D4"/>
    <w:rsid w:val="007B3ECC"/>
    <w:rsid w:val="007C055E"/>
    <w:rsid w:val="007C3DE8"/>
    <w:rsid w:val="007C4425"/>
    <w:rsid w:val="007C73B7"/>
    <w:rsid w:val="007C7FD6"/>
    <w:rsid w:val="007D1486"/>
    <w:rsid w:val="007D174A"/>
    <w:rsid w:val="007D4068"/>
    <w:rsid w:val="007D6098"/>
    <w:rsid w:val="007D750E"/>
    <w:rsid w:val="007D77EA"/>
    <w:rsid w:val="007E0293"/>
    <w:rsid w:val="007E04E6"/>
    <w:rsid w:val="007E1076"/>
    <w:rsid w:val="007E5124"/>
    <w:rsid w:val="007E51BD"/>
    <w:rsid w:val="007E72CA"/>
    <w:rsid w:val="007E7750"/>
    <w:rsid w:val="007F6A5D"/>
    <w:rsid w:val="0080118B"/>
    <w:rsid w:val="00804700"/>
    <w:rsid w:val="00807931"/>
    <w:rsid w:val="00813225"/>
    <w:rsid w:val="00813DF5"/>
    <w:rsid w:val="008178E8"/>
    <w:rsid w:val="00821C17"/>
    <w:rsid w:val="0082297E"/>
    <w:rsid w:val="008248DF"/>
    <w:rsid w:val="00826CE5"/>
    <w:rsid w:val="00831051"/>
    <w:rsid w:val="0083217A"/>
    <w:rsid w:val="00833E62"/>
    <w:rsid w:val="008350A8"/>
    <w:rsid w:val="008372B3"/>
    <w:rsid w:val="008373A8"/>
    <w:rsid w:val="00841D10"/>
    <w:rsid w:val="00841E3D"/>
    <w:rsid w:val="008421CC"/>
    <w:rsid w:val="00844B10"/>
    <w:rsid w:val="00844DA9"/>
    <w:rsid w:val="00844FE9"/>
    <w:rsid w:val="00845AA7"/>
    <w:rsid w:val="00845ED4"/>
    <w:rsid w:val="00846286"/>
    <w:rsid w:val="00846DEF"/>
    <w:rsid w:val="00850282"/>
    <w:rsid w:val="00855F59"/>
    <w:rsid w:val="00856955"/>
    <w:rsid w:val="00860915"/>
    <w:rsid w:val="00861540"/>
    <w:rsid w:val="00870DFA"/>
    <w:rsid w:val="00871C0F"/>
    <w:rsid w:val="008732B4"/>
    <w:rsid w:val="00873F9A"/>
    <w:rsid w:val="0087668A"/>
    <w:rsid w:val="008801F5"/>
    <w:rsid w:val="00882DBD"/>
    <w:rsid w:val="00890C46"/>
    <w:rsid w:val="008924EB"/>
    <w:rsid w:val="00894B0F"/>
    <w:rsid w:val="00895043"/>
    <w:rsid w:val="00895190"/>
    <w:rsid w:val="008A125B"/>
    <w:rsid w:val="008A1AA1"/>
    <w:rsid w:val="008A79F3"/>
    <w:rsid w:val="008B43BE"/>
    <w:rsid w:val="008B4E28"/>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867AA"/>
    <w:rsid w:val="00994517"/>
    <w:rsid w:val="009954F6"/>
    <w:rsid w:val="0099588D"/>
    <w:rsid w:val="009A220E"/>
    <w:rsid w:val="009A3CF1"/>
    <w:rsid w:val="009A63B7"/>
    <w:rsid w:val="009A75E8"/>
    <w:rsid w:val="009A78CF"/>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47E9B"/>
    <w:rsid w:val="00A556FB"/>
    <w:rsid w:val="00A56E60"/>
    <w:rsid w:val="00A60868"/>
    <w:rsid w:val="00A646C8"/>
    <w:rsid w:val="00A65A25"/>
    <w:rsid w:val="00A676E3"/>
    <w:rsid w:val="00A70313"/>
    <w:rsid w:val="00A71223"/>
    <w:rsid w:val="00A769CC"/>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B6705"/>
    <w:rsid w:val="00AC57C1"/>
    <w:rsid w:val="00AC5ABC"/>
    <w:rsid w:val="00AD209F"/>
    <w:rsid w:val="00AD38BD"/>
    <w:rsid w:val="00AD4D96"/>
    <w:rsid w:val="00AE1185"/>
    <w:rsid w:val="00AE6916"/>
    <w:rsid w:val="00AF1A6A"/>
    <w:rsid w:val="00AF596A"/>
    <w:rsid w:val="00B07EAB"/>
    <w:rsid w:val="00B10E7B"/>
    <w:rsid w:val="00B12970"/>
    <w:rsid w:val="00B129A9"/>
    <w:rsid w:val="00B1394C"/>
    <w:rsid w:val="00B16844"/>
    <w:rsid w:val="00B1737C"/>
    <w:rsid w:val="00B23555"/>
    <w:rsid w:val="00B306BA"/>
    <w:rsid w:val="00B34030"/>
    <w:rsid w:val="00B36F4C"/>
    <w:rsid w:val="00B375D8"/>
    <w:rsid w:val="00B40054"/>
    <w:rsid w:val="00B42C6D"/>
    <w:rsid w:val="00B431B5"/>
    <w:rsid w:val="00B439FC"/>
    <w:rsid w:val="00B5068E"/>
    <w:rsid w:val="00B50B80"/>
    <w:rsid w:val="00B523CA"/>
    <w:rsid w:val="00B52CE3"/>
    <w:rsid w:val="00B614A5"/>
    <w:rsid w:val="00B61F2E"/>
    <w:rsid w:val="00B64359"/>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32E7"/>
    <w:rsid w:val="00BA486F"/>
    <w:rsid w:val="00BA4C3C"/>
    <w:rsid w:val="00BA5BF6"/>
    <w:rsid w:val="00BB46D8"/>
    <w:rsid w:val="00BC0D7F"/>
    <w:rsid w:val="00BC101F"/>
    <w:rsid w:val="00BC271B"/>
    <w:rsid w:val="00BC48F6"/>
    <w:rsid w:val="00BD4D64"/>
    <w:rsid w:val="00BD70E1"/>
    <w:rsid w:val="00BD79C3"/>
    <w:rsid w:val="00BE3113"/>
    <w:rsid w:val="00BE3730"/>
    <w:rsid w:val="00BE728E"/>
    <w:rsid w:val="00BF0151"/>
    <w:rsid w:val="00BF2226"/>
    <w:rsid w:val="00BF503C"/>
    <w:rsid w:val="00BF5172"/>
    <w:rsid w:val="00BF522F"/>
    <w:rsid w:val="00BF7389"/>
    <w:rsid w:val="00BF7FCB"/>
    <w:rsid w:val="00C00626"/>
    <w:rsid w:val="00C01ACF"/>
    <w:rsid w:val="00C036B3"/>
    <w:rsid w:val="00C0525B"/>
    <w:rsid w:val="00C05E14"/>
    <w:rsid w:val="00C0739D"/>
    <w:rsid w:val="00C07A93"/>
    <w:rsid w:val="00C20194"/>
    <w:rsid w:val="00C237FF"/>
    <w:rsid w:val="00C23A90"/>
    <w:rsid w:val="00C258BE"/>
    <w:rsid w:val="00C2614B"/>
    <w:rsid w:val="00C31835"/>
    <w:rsid w:val="00C31CD1"/>
    <w:rsid w:val="00C37357"/>
    <w:rsid w:val="00C40F5B"/>
    <w:rsid w:val="00C4513E"/>
    <w:rsid w:val="00C557D4"/>
    <w:rsid w:val="00C559AA"/>
    <w:rsid w:val="00C5652B"/>
    <w:rsid w:val="00C57674"/>
    <w:rsid w:val="00C57895"/>
    <w:rsid w:val="00C57943"/>
    <w:rsid w:val="00C60F92"/>
    <w:rsid w:val="00C63FEB"/>
    <w:rsid w:val="00C656D0"/>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3D87"/>
    <w:rsid w:val="00CA6507"/>
    <w:rsid w:val="00CB003B"/>
    <w:rsid w:val="00CB0124"/>
    <w:rsid w:val="00CB01D8"/>
    <w:rsid w:val="00CB0C7C"/>
    <w:rsid w:val="00CB116F"/>
    <w:rsid w:val="00CB4EFA"/>
    <w:rsid w:val="00CC0153"/>
    <w:rsid w:val="00CC175D"/>
    <w:rsid w:val="00CC19A1"/>
    <w:rsid w:val="00CC2889"/>
    <w:rsid w:val="00CC4FC9"/>
    <w:rsid w:val="00CC5C90"/>
    <w:rsid w:val="00CD0B41"/>
    <w:rsid w:val="00CD0BCE"/>
    <w:rsid w:val="00CD0D23"/>
    <w:rsid w:val="00CD1B3B"/>
    <w:rsid w:val="00CD1CE7"/>
    <w:rsid w:val="00CD3CD2"/>
    <w:rsid w:val="00CD562F"/>
    <w:rsid w:val="00CD798D"/>
    <w:rsid w:val="00CD7A17"/>
    <w:rsid w:val="00CD7F91"/>
    <w:rsid w:val="00CE10C4"/>
    <w:rsid w:val="00CE4076"/>
    <w:rsid w:val="00CE440A"/>
    <w:rsid w:val="00CE51B8"/>
    <w:rsid w:val="00CE54EC"/>
    <w:rsid w:val="00CE646A"/>
    <w:rsid w:val="00CE735F"/>
    <w:rsid w:val="00CE774E"/>
    <w:rsid w:val="00CF0AE7"/>
    <w:rsid w:val="00CF1797"/>
    <w:rsid w:val="00CF5863"/>
    <w:rsid w:val="00D02E7B"/>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55C6A"/>
    <w:rsid w:val="00D6069B"/>
    <w:rsid w:val="00D630C5"/>
    <w:rsid w:val="00D651B7"/>
    <w:rsid w:val="00D65DB8"/>
    <w:rsid w:val="00D6611C"/>
    <w:rsid w:val="00D71EBE"/>
    <w:rsid w:val="00D72CFD"/>
    <w:rsid w:val="00D75FBA"/>
    <w:rsid w:val="00D77065"/>
    <w:rsid w:val="00D777EE"/>
    <w:rsid w:val="00D910D0"/>
    <w:rsid w:val="00D9470C"/>
    <w:rsid w:val="00D971BE"/>
    <w:rsid w:val="00DA01DD"/>
    <w:rsid w:val="00DA392B"/>
    <w:rsid w:val="00DB25C7"/>
    <w:rsid w:val="00DC0F08"/>
    <w:rsid w:val="00DC1F1F"/>
    <w:rsid w:val="00DC287E"/>
    <w:rsid w:val="00DD0644"/>
    <w:rsid w:val="00DD387A"/>
    <w:rsid w:val="00DD3ED4"/>
    <w:rsid w:val="00DD48ED"/>
    <w:rsid w:val="00DD59A0"/>
    <w:rsid w:val="00DE08DB"/>
    <w:rsid w:val="00DE23F0"/>
    <w:rsid w:val="00DE6DBA"/>
    <w:rsid w:val="00DF02EA"/>
    <w:rsid w:val="00DF3037"/>
    <w:rsid w:val="00DF6A39"/>
    <w:rsid w:val="00DF7943"/>
    <w:rsid w:val="00E01570"/>
    <w:rsid w:val="00E01BE2"/>
    <w:rsid w:val="00E01D6C"/>
    <w:rsid w:val="00E02D7A"/>
    <w:rsid w:val="00E04001"/>
    <w:rsid w:val="00E05FCE"/>
    <w:rsid w:val="00E107C8"/>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3E91"/>
    <w:rsid w:val="00E45237"/>
    <w:rsid w:val="00E46260"/>
    <w:rsid w:val="00E517A8"/>
    <w:rsid w:val="00E54AE0"/>
    <w:rsid w:val="00E55359"/>
    <w:rsid w:val="00E564CF"/>
    <w:rsid w:val="00E57630"/>
    <w:rsid w:val="00E60218"/>
    <w:rsid w:val="00E63A19"/>
    <w:rsid w:val="00E65063"/>
    <w:rsid w:val="00E65FC5"/>
    <w:rsid w:val="00E73FBF"/>
    <w:rsid w:val="00E80083"/>
    <w:rsid w:val="00E81FAD"/>
    <w:rsid w:val="00E83E51"/>
    <w:rsid w:val="00E86DBD"/>
    <w:rsid w:val="00E87B3A"/>
    <w:rsid w:val="00E900B1"/>
    <w:rsid w:val="00E90A2F"/>
    <w:rsid w:val="00E93EBD"/>
    <w:rsid w:val="00E94295"/>
    <w:rsid w:val="00E94BC3"/>
    <w:rsid w:val="00E94EEF"/>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104D1"/>
    <w:rsid w:val="00F1176B"/>
    <w:rsid w:val="00F12F3A"/>
    <w:rsid w:val="00F15952"/>
    <w:rsid w:val="00F17340"/>
    <w:rsid w:val="00F17438"/>
    <w:rsid w:val="00F174CA"/>
    <w:rsid w:val="00F201D7"/>
    <w:rsid w:val="00F213D9"/>
    <w:rsid w:val="00F2444D"/>
    <w:rsid w:val="00F27893"/>
    <w:rsid w:val="00F30C4B"/>
    <w:rsid w:val="00F35B82"/>
    <w:rsid w:val="00F37C0E"/>
    <w:rsid w:val="00F46364"/>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4D0C"/>
    <w:rsid w:val="00FC75FA"/>
    <w:rsid w:val="00FD0A51"/>
    <w:rsid w:val="00FD0B22"/>
    <w:rsid w:val="00FD3BC7"/>
    <w:rsid w:val="00FD63EA"/>
    <w:rsid w:val="00FD71FE"/>
    <w:rsid w:val="00FD7CE2"/>
    <w:rsid w:val="00FE547D"/>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0BF99"/>
  <w15:chartTrackingRefBased/>
  <w15:docId w15:val="{A29368FE-D83F-4AA1-A7B8-8E0D2EC9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qFormat/>
    <w:locked/>
    <w:rsid w:val="009E0BD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customStyle="1" w:styleId="H6">
    <w:name w:val="H6"/>
    <w:basedOn w:val="Heading5"/>
    <w:next w:val="Normal"/>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Heading5Char">
    <w:name w:val="Heading 5 Char"/>
    <w:link w:val="Heading5"/>
    <w:semiHidden/>
    <w:rsid w:val="009E0BDC"/>
    <w:rPr>
      <w:rFonts w:ascii="Calibri" w:eastAsia="Times New Roman" w:hAnsi="Calibri" w:cs="Times New Roman"/>
      <w:b/>
      <w:bCs/>
      <w:i/>
      <w:iCs/>
      <w:sz w:val="26"/>
      <w:szCs w:val="26"/>
      <w:lang w:val="en-GB"/>
    </w:rPr>
  </w:style>
  <w:style w:type="table" w:styleId="TableGrid">
    <w:name w:val="Table Grid"/>
    <w:basedOn w:val="TableNormal"/>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A2E0C"/>
    <w:rPr>
      <w:rFonts w:ascii="SimSun" w:eastAsia="SimSun"/>
      <w:sz w:val="18"/>
      <w:szCs w:val="18"/>
    </w:rPr>
  </w:style>
  <w:style w:type="character" w:customStyle="1" w:styleId="DocumentMapChar">
    <w:name w:val="Document Map Char"/>
    <w:link w:val="DocumentMap"/>
    <w:uiPriority w:val="99"/>
    <w:semiHidden/>
    <w:rsid w:val="00BA2E0C"/>
    <w:rPr>
      <w:rFonts w:ascii="SimSun" w:eastAsia="SimSun" w:hAnsi="Times New Roman"/>
      <w:sz w:val="18"/>
      <w:szCs w:val="18"/>
      <w:lang w:val="en-GB" w:eastAsia="en-US"/>
    </w:rPr>
  </w:style>
  <w:style w:type="paragraph" w:customStyle="1" w:styleId="FP">
    <w:name w:val="FP"/>
    <w:basedOn w:val="Normal"/>
    <w:rsid w:val="00C23A90"/>
    <w:pPr>
      <w:overflowPunct w:val="0"/>
      <w:autoSpaceDE w:val="0"/>
      <w:autoSpaceDN w:val="0"/>
      <w:adjustRightInd w:val="0"/>
      <w:spacing w:after="0"/>
      <w:textAlignment w:val="baseline"/>
    </w:pPr>
    <w:rPr>
      <w:rFonts w:eastAsia="SimSun"/>
      <w:lang w:eastAsia="ja-JP"/>
    </w:rPr>
  </w:style>
  <w:style w:type="character" w:styleId="CommentReference">
    <w:name w:val="annotation reference"/>
    <w:uiPriority w:val="99"/>
    <w:semiHidden/>
    <w:unhideWhenUsed/>
    <w:rsid w:val="00710610"/>
    <w:rPr>
      <w:sz w:val="21"/>
      <w:szCs w:val="21"/>
    </w:rPr>
  </w:style>
  <w:style w:type="paragraph" w:styleId="CommentText">
    <w:name w:val="annotation text"/>
    <w:basedOn w:val="Normal"/>
    <w:link w:val="CommentTextChar"/>
    <w:uiPriority w:val="99"/>
    <w:semiHidden/>
    <w:unhideWhenUsed/>
    <w:rsid w:val="00710610"/>
  </w:style>
  <w:style w:type="character" w:customStyle="1" w:styleId="CommentTextChar">
    <w:name w:val="Comment Text Char"/>
    <w:link w:val="CommentText"/>
    <w:uiPriority w:val="99"/>
    <w:semiHidden/>
    <w:rsid w:val="0071061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710610"/>
    <w:rPr>
      <w:b/>
      <w:bCs/>
    </w:rPr>
  </w:style>
  <w:style w:type="character" w:customStyle="1" w:styleId="CommentSubjectChar">
    <w:name w:val="Comment Subject Char"/>
    <w:link w:val="CommentSubject"/>
    <w:uiPriority w:val="99"/>
    <w:semiHidden/>
    <w:rsid w:val="00710610"/>
    <w:rPr>
      <w:rFonts w:ascii="Times New Roman" w:eastAsia="MS Mincho" w:hAnsi="Times New Roman"/>
      <w:b/>
      <w:bCs/>
      <w:lang w:val="en-GB" w:eastAsia="en-US"/>
    </w:rPr>
  </w:style>
  <w:style w:type="character" w:customStyle="1" w:styleId="Heading2Char">
    <w:name w:val="Heading 2 Char"/>
    <w:link w:val="Heading2"/>
    <w:semiHidden/>
    <w:rsid w:val="00926F04"/>
    <w:rPr>
      <w:rFonts w:ascii="Calibri Light" w:eastAsia="Times New Roman" w:hAnsi="Calibri Light" w:cs="Times New Roman"/>
      <w:b/>
      <w:bCs/>
      <w:i/>
      <w:iCs/>
      <w:sz w:val="28"/>
      <w:szCs w:val="28"/>
      <w:lang w:val="en-GB"/>
    </w:rPr>
  </w:style>
  <w:style w:type="paragraph" w:customStyle="1" w:styleId="B2">
    <w:name w:val="B2"/>
    <w:basedOn w:val="Normal"/>
    <w:link w:val="B2Char"/>
    <w:qFormat/>
    <w:rsid w:val="00926F04"/>
    <w:pPr>
      <w:ind w:left="851" w:hanging="284"/>
    </w:pPr>
    <w:rPr>
      <w:rFonts w:eastAsia="SimSun"/>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TableNormal"/>
    <w:next w:val="TableGrid"/>
    <w:qFormat/>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0252"/>
    <w:rPr>
      <w:rFonts w:ascii="Times New Roman" w:eastAsia="MS Mincho" w:hAnsi="Times New Roman"/>
      <w:lang w:val="en-GB" w:eastAsia="en-US"/>
    </w:rPr>
  </w:style>
  <w:style w:type="paragraph" w:styleId="ListParagraph">
    <w:name w:val="List Paragraph"/>
    <w:basedOn w:val="Normal"/>
    <w:uiPriority w:val="34"/>
    <w:qFormat/>
    <w:rsid w:val="002C0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Microsoft_Visio_2003-2010_Drawing.vsd"/><Relationship Id="rId30" Type="http://schemas.openxmlformats.org/officeDocument/2006/relationships/oleObject" Target="embeddings/oleObject10.bin"/><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2.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4.xml><?xml version="1.0" encoding="utf-8"?>
<ds:datastoreItem xmlns:ds="http://schemas.openxmlformats.org/officeDocument/2006/customXml" ds:itemID="{A3A8B7F4-C18D-4E2A-B4A3-2D6AABD13CCD}">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5.xml><?xml version="1.0" encoding="utf-8"?>
<ds:datastoreItem xmlns:ds="http://schemas.openxmlformats.org/officeDocument/2006/customXml" ds:itemID="{2E710512-D3C6-44EE-A772-12B1155FA1F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2212</TotalTime>
  <Pages>14</Pages>
  <Words>5186</Words>
  <Characters>29561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34678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fmacias@qti.qualcomm.com</dc:creator>
  <cp:keywords/>
  <cp:lastModifiedBy>Fernando Alonso Macias</cp:lastModifiedBy>
  <cp:revision>27</cp:revision>
  <cp:lastPrinted>2019-02-23T03:42:00Z</cp:lastPrinted>
  <dcterms:created xsi:type="dcterms:W3CDTF">2025-04-18T19:23:00Z</dcterms:created>
  <dcterms:modified xsi:type="dcterms:W3CDTF">2025-05-10T02:59:00Z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(2)ehZAwZZVMrB0jKEtE+/kYpheKfgE4/3nLGWL5i9B/SySV5fvqPkLE3OXfZ23WWiWGw67DLO4
8PM6uQCni3Y+/i49YPRAilNECn3iOsvW6d3/tveVA5Qv0hc8N0vwrFSCGZfj8k9040XktoeQ
g+v0y73ytmyYU3XHWnRGo6x6OY49JeUHmqkqDMQnqNbgfkwluyEKtQ53xzx7/lmvGnQVx7tG
UJe0X584AflBzHqL/u</vt:lpwstr>
  </property>
  <property fmtid="{D5CDD505-2E9C-101B-9397-08002B2CF9AE}" pid="10" name="_2015_ms_pID_7253431">
    <vt:lpwstr>RsGZraZy4da1luZGb6RpkaBzR9/ezvhj/PZCgBhND4Zp73+N1+hO53
9e5oMqvdtZfwqylnBv0TCpkwo36fdcy+ozp7m558ZpHd7LNtQEWOUbRlqQZLjTISWnS8NiNK
tbMXm9YfmSIICWgNrwnecZMpqnwhR04Kp1+HCdQgfwaeS89K7FPv2CTeypFGzVP2l1MiafkK
9Dlro5VOcTMd4c8Q</vt:lpwstr>
  </property>
</Properties>
</file>